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E8EF" w14:textId="587203C5" w:rsidR="00BB29E1" w:rsidRP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w:t>
      </w:r>
      <w:r w:rsidR="00B43E2F">
        <w:rPr>
          <w:rFonts w:asciiTheme="minorHAnsi" w:hAnsiTheme="minorHAnsi" w:cstheme="minorHAnsi"/>
          <w:sz w:val="24"/>
          <w:szCs w:val="24"/>
        </w:rPr>
        <w:t>5</w:t>
      </w:r>
      <w:r w:rsidRPr="00BB29E1">
        <w:rPr>
          <w:rFonts w:asciiTheme="minorHAnsi" w:hAnsiTheme="minorHAnsi" w:cstheme="minorHAnsi"/>
          <w:sz w:val="24"/>
          <w:szCs w:val="24"/>
        </w:rPr>
        <w:tab/>
        <w:t>R4-</w:t>
      </w:r>
      <w:r w:rsidR="00733465" w:rsidRPr="00733465">
        <w:rPr>
          <w:rFonts w:asciiTheme="minorHAnsi" w:hAnsiTheme="minorHAnsi" w:cstheme="minorHAnsi"/>
          <w:sz w:val="24"/>
          <w:szCs w:val="24"/>
        </w:rPr>
        <w:t>2219920</w:t>
      </w:r>
    </w:p>
    <w:p w14:paraId="02183684" w14:textId="18974381" w:rsidR="00BB29E1" w:rsidRDefault="00BB29E1" w:rsidP="00BB29E1">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 xml:space="preserve">Meeting, </w:t>
      </w:r>
      <w:r w:rsidR="00B43E2F">
        <w:rPr>
          <w:rFonts w:asciiTheme="minorHAnsi" w:hAnsiTheme="minorHAnsi" w:cstheme="minorHAnsi"/>
          <w:sz w:val="24"/>
          <w:szCs w:val="24"/>
        </w:rPr>
        <w:t>November</w:t>
      </w:r>
      <w:r w:rsidRPr="00BB29E1">
        <w:rPr>
          <w:rFonts w:asciiTheme="minorHAnsi" w:hAnsiTheme="minorHAnsi" w:cstheme="minorHAnsi"/>
          <w:sz w:val="24"/>
          <w:szCs w:val="24"/>
        </w:rPr>
        <w:t xml:space="preserve"> 1</w:t>
      </w:r>
      <w:r w:rsidR="00B43E2F">
        <w:rPr>
          <w:rFonts w:asciiTheme="minorHAnsi" w:hAnsiTheme="minorHAnsi" w:cstheme="minorHAnsi"/>
          <w:sz w:val="24"/>
          <w:szCs w:val="24"/>
        </w:rPr>
        <w:t>4</w:t>
      </w:r>
      <w:r w:rsidRPr="00BB29E1">
        <w:rPr>
          <w:rFonts w:asciiTheme="minorHAnsi" w:hAnsiTheme="minorHAnsi" w:cstheme="minorHAnsi"/>
          <w:sz w:val="24"/>
          <w:szCs w:val="24"/>
        </w:rPr>
        <w:t xml:space="preserve"> – </w:t>
      </w:r>
      <w:r w:rsidR="00B43E2F">
        <w:rPr>
          <w:rFonts w:asciiTheme="minorHAnsi" w:hAnsiTheme="minorHAnsi" w:cstheme="minorHAnsi"/>
          <w:sz w:val="24"/>
          <w:szCs w:val="24"/>
        </w:rPr>
        <w:t>November</w:t>
      </w:r>
      <w:r w:rsidR="0071538F" w:rsidRPr="00BB29E1">
        <w:rPr>
          <w:rFonts w:asciiTheme="minorHAnsi" w:hAnsiTheme="minorHAnsi" w:cstheme="minorHAnsi"/>
          <w:sz w:val="24"/>
          <w:szCs w:val="24"/>
        </w:rPr>
        <w:t xml:space="preserve"> </w:t>
      </w:r>
      <w:r w:rsidR="0071538F">
        <w:rPr>
          <w:rFonts w:asciiTheme="minorHAnsi" w:hAnsiTheme="minorHAnsi" w:cstheme="minorHAnsi"/>
          <w:sz w:val="24"/>
          <w:szCs w:val="24"/>
        </w:rPr>
        <w:t>1</w:t>
      </w:r>
      <w:r w:rsidR="00B43E2F">
        <w:rPr>
          <w:rFonts w:asciiTheme="minorHAnsi" w:hAnsiTheme="minorHAnsi" w:cstheme="minorHAnsi"/>
          <w:sz w:val="24"/>
          <w:szCs w:val="24"/>
        </w:rPr>
        <w:t>8</w:t>
      </w:r>
      <w:r w:rsidRPr="00BB29E1">
        <w:rPr>
          <w:rFonts w:asciiTheme="minorHAnsi" w:hAnsiTheme="minorHAnsi" w:cstheme="minorHAnsi"/>
          <w:sz w:val="24"/>
          <w:szCs w:val="24"/>
        </w:rPr>
        <w:t>, 2022</w:t>
      </w:r>
    </w:p>
    <w:p w14:paraId="169FBA1C" w14:textId="61052D31" w:rsidR="003533F2" w:rsidRPr="006F3377" w:rsidRDefault="003533F2" w:rsidP="00BB29E1">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B43E2F" w:rsidRPr="00B43E2F">
        <w:rPr>
          <w:rFonts w:asciiTheme="minorHAnsi" w:eastAsia="PMingLiU" w:hAnsiTheme="minorHAnsi" w:cstheme="minorHAnsi"/>
          <w:bCs/>
          <w:noProof w:val="0"/>
          <w:sz w:val="24"/>
          <w:szCs w:val="24"/>
          <w:lang w:eastAsia="zh-TW"/>
        </w:rPr>
        <w:t>8.9.2.2</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DEC39B4"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CB1B96" w:rsidRPr="00CB1B96">
        <w:rPr>
          <w:rFonts w:asciiTheme="minorHAnsi" w:eastAsiaTheme="minorEastAsia" w:hAnsiTheme="minorHAnsi" w:cstheme="minorHAnsi"/>
          <w:bCs/>
          <w:noProof w:val="0"/>
          <w:sz w:val="24"/>
          <w:szCs w:val="24"/>
          <w:lang w:eastAsia="zh-CN"/>
        </w:rPr>
        <w:t xml:space="preserve">Discussion on </w:t>
      </w:r>
      <w:r w:rsidR="00DB4BD2" w:rsidRPr="00DB4BD2">
        <w:rPr>
          <w:rFonts w:asciiTheme="minorHAnsi" w:eastAsiaTheme="minorEastAsia" w:hAnsiTheme="minorHAnsi" w:cstheme="minorHAnsi"/>
          <w:bCs/>
          <w:noProof w:val="0"/>
          <w:sz w:val="24"/>
          <w:szCs w:val="24"/>
          <w:lang w:eastAsia="zh-CN"/>
        </w:rPr>
        <w:t xml:space="preserve">L1 part enhancement for FR2 </w:t>
      </w:r>
      <w:proofErr w:type="spellStart"/>
      <w:r w:rsidR="00DB4BD2" w:rsidRPr="00DB4BD2">
        <w:rPr>
          <w:rFonts w:asciiTheme="minorHAnsi" w:eastAsiaTheme="minorEastAsia" w:hAnsiTheme="minorHAnsi" w:cstheme="minorHAnsi"/>
          <w:bCs/>
          <w:noProof w:val="0"/>
          <w:sz w:val="24"/>
          <w:szCs w:val="24"/>
          <w:lang w:eastAsia="zh-CN"/>
        </w:rPr>
        <w:t>SCell</w:t>
      </w:r>
      <w:proofErr w:type="spellEnd"/>
      <w:r w:rsidR="00DB4BD2" w:rsidRPr="00DB4BD2">
        <w:rPr>
          <w:rFonts w:asciiTheme="minorHAnsi" w:eastAsiaTheme="minorEastAsia" w:hAnsiTheme="minorHAnsi" w:cstheme="minorHAnsi"/>
          <w:bCs/>
          <w:noProof w:val="0"/>
          <w:sz w:val="24"/>
          <w:szCs w:val="24"/>
          <w:lang w:eastAsia="zh-CN"/>
        </w:rPr>
        <w:t xml:space="preserve"> activation</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7D82E5C6" w14:textId="57FE8E51" w:rsidR="00595824" w:rsidRDefault="00595824" w:rsidP="00595824">
      <w:pPr>
        <w:jc w:val="both"/>
        <w:rPr>
          <w:rFonts w:eastAsia="PMingLiU" w:cstheme="minorHAnsi"/>
          <w:szCs w:val="24"/>
        </w:rPr>
      </w:pPr>
      <w:r>
        <w:rPr>
          <w:rFonts w:eastAsia="PMingLiU" w:cstheme="minorHAnsi"/>
          <w:szCs w:val="24"/>
        </w:rPr>
        <w:t xml:space="preserve">In R15, </w:t>
      </w:r>
      <w:proofErr w:type="spellStart"/>
      <w:r>
        <w:rPr>
          <w:rFonts w:eastAsia="PMingLiU" w:cstheme="minorHAnsi"/>
          <w:szCs w:val="24"/>
        </w:rPr>
        <w:t>SCell</w:t>
      </w:r>
      <w:proofErr w:type="spellEnd"/>
      <w:r>
        <w:rPr>
          <w:rFonts w:eastAsia="PMingLiU" w:cstheme="minorHAnsi"/>
          <w:szCs w:val="24"/>
        </w:rPr>
        <w:t xml:space="preserve"> activation delay requirement is introduced, and in R16/R17, some activation requirements are enhanced to accelerate the activation procedures. The delay requirement may be different according to the various conditions, e.g., frequency range, known/unknown</w:t>
      </w:r>
      <w:r>
        <w:rPr>
          <w:rFonts w:eastAsia="PMingLiU" w:cstheme="minorHAnsi" w:hint="eastAsia"/>
          <w:szCs w:val="24"/>
        </w:rPr>
        <w:t xml:space="preserve"> c</w:t>
      </w:r>
      <w:r>
        <w:rPr>
          <w:rFonts w:eastAsia="PMingLiU" w:cstheme="minorHAnsi"/>
          <w:szCs w:val="24"/>
        </w:rPr>
        <w:t xml:space="preserve">ell and activating serving cell on the same band, etc. However, some of them, especially for unknown case, are still too long. Therefore, following the discussion in the last meeting, in this paper we further discuss </w:t>
      </w:r>
      <w:r w:rsidRPr="00DB4BD2">
        <w:rPr>
          <w:rFonts w:eastAsia="PMingLiU" w:cstheme="minorHAnsi"/>
          <w:szCs w:val="24"/>
        </w:rPr>
        <w:t>L</w:t>
      </w:r>
      <w:r>
        <w:rPr>
          <w:rFonts w:eastAsia="PMingLiU" w:cstheme="minorHAnsi"/>
          <w:szCs w:val="24"/>
        </w:rPr>
        <w:t>1</w:t>
      </w:r>
      <w:r w:rsidRPr="00DB4BD2">
        <w:rPr>
          <w:rFonts w:eastAsia="PMingLiU" w:cstheme="minorHAnsi"/>
          <w:szCs w:val="24"/>
        </w:rPr>
        <w:t xml:space="preserve"> part enhancement for</w:t>
      </w:r>
      <w:r>
        <w:rPr>
          <w:rFonts w:eastAsia="PMingLiU" w:cstheme="minorHAnsi"/>
          <w:szCs w:val="24"/>
        </w:rPr>
        <w:t xml:space="preserve"> unknown</w:t>
      </w:r>
      <w:r w:rsidRPr="00DB4BD2">
        <w:rPr>
          <w:rFonts w:eastAsia="PMingLiU" w:cstheme="minorHAnsi"/>
          <w:szCs w:val="24"/>
        </w:rPr>
        <w:t xml:space="preserve"> </w:t>
      </w:r>
      <w:proofErr w:type="spellStart"/>
      <w:r w:rsidRPr="00DB4BD2">
        <w:rPr>
          <w:rFonts w:eastAsia="PMingLiU" w:cstheme="minorHAnsi"/>
          <w:szCs w:val="24"/>
        </w:rPr>
        <w:t>SCell</w:t>
      </w:r>
      <w:proofErr w:type="spellEnd"/>
      <w:r w:rsidRPr="00DB4BD2">
        <w:rPr>
          <w:rFonts w:eastAsia="PMingLiU" w:cstheme="minorHAnsi"/>
          <w:szCs w:val="24"/>
        </w:rPr>
        <w:t xml:space="preserve"> activation</w:t>
      </w:r>
      <w:r>
        <w:rPr>
          <w:rFonts w:eastAsia="PMingLiU" w:cstheme="minorHAnsi"/>
          <w:szCs w:val="24"/>
        </w:rPr>
        <w:t xml:space="preserve"> in FR2. The WF from the last meeting is captured in </w:t>
      </w:r>
      <w:r>
        <w:rPr>
          <w:rFonts w:eastAsia="PMingLiU" w:cstheme="minorHAnsi"/>
          <w:szCs w:val="24"/>
        </w:rPr>
        <w:fldChar w:fldCharType="begin"/>
      </w:r>
      <w:r>
        <w:rPr>
          <w:rFonts w:eastAsia="PMingLiU" w:cstheme="minorHAnsi"/>
          <w:szCs w:val="24"/>
        </w:rPr>
        <w:instrText xml:space="preserve"> REF _Ref115232536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AA45EE3" w14:textId="1017141D" w:rsidR="009F1C03" w:rsidRDefault="009F1C03" w:rsidP="009F1C03">
      <w:pPr>
        <w:jc w:val="both"/>
        <w:rPr>
          <w:rFonts w:eastAsia="PMingLiU"/>
        </w:rPr>
      </w:pPr>
      <w:r>
        <w:rPr>
          <w:rFonts w:eastAsia="PMingLiU"/>
        </w:rPr>
        <w:t xml:space="preserve">In </w:t>
      </w:r>
      <w:proofErr w:type="spellStart"/>
      <w:r>
        <w:rPr>
          <w:rFonts w:eastAsia="PMingLiU"/>
        </w:rPr>
        <w:t>SCell</w:t>
      </w:r>
      <w:proofErr w:type="spellEnd"/>
      <w:r>
        <w:rPr>
          <w:rFonts w:eastAsia="PMingLiU"/>
        </w:rPr>
        <w:t xml:space="preserve"> activation delay, </w:t>
      </w:r>
      <w:r w:rsidRPr="008502E5">
        <w:rPr>
          <w:rFonts w:eastAsia="PMingLiU"/>
        </w:rPr>
        <w:t>L1-RSRP measurement</w:t>
      </w:r>
      <w:r>
        <w:rPr>
          <w:rFonts w:eastAsia="PMingLiU"/>
        </w:rPr>
        <w:t xml:space="preserve"> is performed for the unknown </w:t>
      </w:r>
      <w:proofErr w:type="spellStart"/>
      <w:r>
        <w:rPr>
          <w:rFonts w:eastAsia="PMingLiU"/>
        </w:rPr>
        <w:t>SCell</w:t>
      </w:r>
      <w:proofErr w:type="spellEnd"/>
      <w:r>
        <w:rPr>
          <w:rFonts w:eastAsia="PMingLiU"/>
        </w:rPr>
        <w:t xml:space="preserve"> in FR2</w:t>
      </w:r>
      <w:r w:rsidR="00C936E6">
        <w:rPr>
          <w:rFonts w:eastAsia="PMingLiU"/>
        </w:rPr>
        <w:t xml:space="preserve"> </w:t>
      </w:r>
      <w:r>
        <w:rPr>
          <w:rFonts w:eastAsia="PMingLiU"/>
        </w:rPr>
        <w:t xml:space="preserve">after cell search is completed. Then </w:t>
      </w:r>
      <w:r w:rsidRPr="008502E5">
        <w:rPr>
          <w:rFonts w:eastAsia="PMingLiU"/>
        </w:rPr>
        <w:t>L1-RSRP</w:t>
      </w:r>
      <w:r>
        <w:rPr>
          <w:rFonts w:eastAsia="PMingLiU"/>
        </w:rPr>
        <w:t xml:space="preserve"> report is sent to the </w:t>
      </w:r>
      <w:r w:rsidR="00621C86">
        <w:rPr>
          <w:rFonts w:eastAsia="PMingLiU"/>
        </w:rPr>
        <w:t>network</w:t>
      </w:r>
      <w:r>
        <w:rPr>
          <w:rFonts w:eastAsia="PMingLiU"/>
        </w:rPr>
        <w:t xml:space="preserve"> </w:t>
      </w:r>
      <w:r w:rsidR="003D4E3C">
        <w:rPr>
          <w:rFonts w:eastAsia="PMingLiU"/>
        </w:rPr>
        <w:t xml:space="preserve">for TCI indication </w:t>
      </w:r>
      <w:r>
        <w:rPr>
          <w:rFonts w:eastAsia="PMingLiU"/>
        </w:rPr>
        <w:t xml:space="preserve">as shown in </w:t>
      </w:r>
      <w:r>
        <w:rPr>
          <w:rFonts w:eastAsia="PMingLiU"/>
        </w:rPr>
        <w:fldChar w:fldCharType="begin"/>
      </w:r>
      <w:r>
        <w:rPr>
          <w:rFonts w:eastAsia="PMingLiU"/>
        </w:rPr>
        <w:instrText xml:space="preserve"> REF _Ref115341146 \h </w:instrText>
      </w:r>
      <w:r>
        <w:rPr>
          <w:rFonts w:eastAsia="PMingLiU"/>
        </w:rPr>
      </w:r>
      <w:r>
        <w:rPr>
          <w:rFonts w:eastAsia="PMingLiU"/>
        </w:rPr>
        <w:fldChar w:fldCharType="separate"/>
      </w:r>
      <w:r w:rsidR="00EF075F">
        <w:t xml:space="preserve">Figure </w:t>
      </w:r>
      <w:r w:rsidR="00EF075F">
        <w:rPr>
          <w:noProof/>
        </w:rPr>
        <w:t>1</w:t>
      </w:r>
      <w:r>
        <w:rPr>
          <w:rFonts w:eastAsia="PMingLiU"/>
        </w:rPr>
        <w:fldChar w:fldCharType="end"/>
      </w:r>
      <w:r>
        <w:rPr>
          <w:rFonts w:eastAsia="PMingLiU"/>
        </w:rPr>
        <w:t xml:space="preserve">. </w:t>
      </w:r>
    </w:p>
    <w:p w14:paraId="33C368DE" w14:textId="1B4BB540" w:rsidR="00BB561C" w:rsidRDefault="00BB561C" w:rsidP="00903607">
      <w:pPr>
        <w:rPr>
          <w:rFonts w:eastAsia="PMingLiU"/>
        </w:rPr>
      </w:pPr>
    </w:p>
    <w:p w14:paraId="60B553FC" w14:textId="5637019C" w:rsidR="00903607" w:rsidRDefault="0059305D" w:rsidP="00903607">
      <w:pPr>
        <w:rPr>
          <w:rFonts w:eastAsia="PMingLiU"/>
        </w:rPr>
      </w:pPr>
      <w:r>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4A48F9E3">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 xml:space="preserve">TCI activation and CSI-RS meas. </w:t>
                            </w:r>
                            <w:proofErr w:type="gramStart"/>
                            <w:r w:rsidRPr="00D731A2">
                              <w:rPr>
                                <w:rFonts w:hAnsi="Calibri"/>
                                <w:color w:val="000000" w:themeColor="text1"/>
                                <w:kern w:val="24"/>
                                <w:sz w:val="16"/>
                                <w:szCs w:val="16"/>
                              </w:rPr>
                              <w:t>Max(</w:t>
                            </w:r>
                            <w:proofErr w:type="gramEnd"/>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 xml:space="preserve">uncertainty_MAC </w:t>
                            </w:r>
                            <w:r w:rsidRPr="00497189">
                              <w:rPr>
                                <w:rFonts w:hAnsi="Calibri"/>
                                <w:color w:val="000000" w:themeColor="text1"/>
                                <w:kern w:val="24"/>
                                <w:sz w:val="16"/>
                                <w:szCs w:val="16"/>
                              </w:rPr>
                              <w:t>+ 5ms + T</w:t>
                            </w:r>
                            <w:r w:rsidRPr="00497189">
                              <w:rPr>
                                <w:rFonts w:hAnsi="Calibri"/>
                                <w:color w:val="000000" w:themeColor="text1"/>
                                <w:kern w:val="24"/>
                                <w:sz w:val="16"/>
                                <w:szCs w:val="16"/>
                                <w:vertAlign w:val="subscript"/>
                              </w:rPr>
                              <w:t>FineTiming</w:t>
                            </w:r>
                            <w:r w:rsidRPr="00497189">
                              <w:rPr>
                                <w:rFonts w:hAnsi="Calibri"/>
                                <w:color w:val="000000" w:themeColor="text1"/>
                                <w:kern w:val="24"/>
                                <w:sz w:val="16"/>
                                <w:szCs w:val="16"/>
                              </w:rPr>
                              <w:t>, T</w:t>
                            </w:r>
                            <w:r w:rsidRPr="00497189">
                              <w:rPr>
                                <w:rFonts w:hAnsi="Calibri"/>
                                <w:color w:val="000000" w:themeColor="text1"/>
                                <w:kern w:val="24"/>
                                <w:sz w:val="16"/>
                                <w:szCs w:val="16"/>
                                <w:vertAlign w:val="subscript"/>
                              </w:rPr>
                              <w:t>uncertainty_RRC</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RRC_delay</w:t>
                            </w:r>
                            <w:r w:rsidRPr="00D731A2">
                              <w:rPr>
                                <w:rFonts w:hAnsi="Calibri"/>
                                <w:color w:val="000000" w:themeColor="text1"/>
                                <w:kern w:val="24"/>
                                <w:sz w:val="16"/>
                                <w:szCs w:val="16"/>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6"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 xml:space="preserve">TCI activation and CSI-RS meas. </w:t>
                      </w:r>
                      <w:proofErr w:type="gramStart"/>
                      <w:r w:rsidRPr="00D731A2">
                        <w:rPr>
                          <w:rFonts w:hAnsi="Calibri"/>
                          <w:color w:val="000000" w:themeColor="text1"/>
                          <w:kern w:val="24"/>
                          <w:sz w:val="16"/>
                          <w:szCs w:val="16"/>
                        </w:rPr>
                        <w:t>Max(</w:t>
                      </w:r>
                      <w:proofErr w:type="gramEnd"/>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 xml:space="preserve">uncertainty_MAC </w:t>
                      </w:r>
                      <w:r w:rsidRPr="00497189">
                        <w:rPr>
                          <w:rFonts w:hAnsi="Calibri"/>
                          <w:color w:val="000000" w:themeColor="text1"/>
                          <w:kern w:val="24"/>
                          <w:sz w:val="16"/>
                          <w:szCs w:val="16"/>
                        </w:rPr>
                        <w:t>+ 5ms + T</w:t>
                      </w:r>
                      <w:r w:rsidRPr="00497189">
                        <w:rPr>
                          <w:rFonts w:hAnsi="Calibri"/>
                          <w:color w:val="000000" w:themeColor="text1"/>
                          <w:kern w:val="24"/>
                          <w:sz w:val="16"/>
                          <w:szCs w:val="16"/>
                          <w:vertAlign w:val="subscript"/>
                        </w:rPr>
                        <w:t>FineTiming</w:t>
                      </w:r>
                      <w:r w:rsidRPr="00497189">
                        <w:rPr>
                          <w:rFonts w:hAnsi="Calibri"/>
                          <w:color w:val="000000" w:themeColor="text1"/>
                          <w:kern w:val="24"/>
                          <w:sz w:val="16"/>
                          <w:szCs w:val="16"/>
                        </w:rPr>
                        <w:t>, T</w:t>
                      </w:r>
                      <w:r w:rsidRPr="00497189">
                        <w:rPr>
                          <w:rFonts w:hAnsi="Calibri"/>
                          <w:color w:val="000000" w:themeColor="text1"/>
                          <w:kern w:val="24"/>
                          <w:sz w:val="16"/>
                          <w:szCs w:val="16"/>
                          <w:vertAlign w:val="subscript"/>
                        </w:rPr>
                        <w:t>uncertainty_RRC</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RRC_delay</w:t>
                      </w:r>
                      <w:r w:rsidRPr="00D731A2">
                        <w:rPr>
                          <w:rFonts w:hAnsi="Calibri"/>
                          <w:color w:val="000000" w:themeColor="text1"/>
                          <w:kern w:val="24"/>
                          <w:sz w:val="16"/>
                          <w:szCs w:val="16"/>
                        </w:rPr>
                        <w:t>)</w:t>
                      </w:r>
                    </w:p>
                  </w:txbxContent>
                </v:textbox>
              </v:shape>
            </w:pict>
          </mc:Fallback>
        </mc:AlternateContent>
      </w:r>
      <w:r w:rsidR="00F22C9B">
        <w:rPr>
          <w:rFonts w:eastAsia="PMingLiU"/>
          <w:noProof/>
        </w:rPr>
        <mc:AlternateContent>
          <mc:Choice Requires="wps">
            <w:drawing>
              <wp:anchor distT="0" distB="0" distL="114300" distR="114300" simplePos="0" relativeHeight="251741184" behindDoc="0" locked="0" layoutInCell="1" allowOverlap="1" wp14:anchorId="73203393" wp14:editId="4EBE836C">
                <wp:simplePos x="0" y="0"/>
                <wp:positionH relativeFrom="column">
                  <wp:posOffset>2356485</wp:posOffset>
                </wp:positionH>
                <wp:positionV relativeFrom="paragraph">
                  <wp:posOffset>106045</wp:posOffset>
                </wp:positionV>
                <wp:extent cx="792000" cy="720000"/>
                <wp:effectExtent l="0" t="0" r="27305" b="23495"/>
                <wp:wrapNone/>
                <wp:docPr id="19" name="Rectangle: Rounded Corners 19"/>
                <wp:cNvGraphicFramePr/>
                <a:graphic xmlns:a="http://schemas.openxmlformats.org/drawingml/2006/main">
                  <a:graphicData uri="http://schemas.microsoft.com/office/word/2010/wordprocessingShape">
                    <wps:wsp>
                      <wps:cNvSpPr/>
                      <wps:spPr>
                        <a:xfrm>
                          <a:off x="0" y="0"/>
                          <a:ext cx="792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8C4617" id="Rectangle: Rounded Corners 19" o:spid="_x0000_s1026" style="position:absolute;margin-left:185.55pt;margin-top:8.35pt;width:62.35pt;height:56.7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" filled="f" strokecolor="#5b9bd5 [3204]" strokeweight="1pt">
                <v:stroke dashstyle="dash" joinstyle="miter"/>
              </v:roundrect>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7"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iVGhQ6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Rectangle 47" o:spid="_x0000_s1028"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" filled="f" stroked="f">
                <v:textbo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29"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0"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" filled="f" stroked="f">
                <v:textbo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v:textbox>
              </v:rect>
            </w:pict>
          </mc:Fallback>
        </mc:AlternateContent>
      </w:r>
    </w:p>
    <w:p w14:paraId="3B51E60A" w14:textId="758DA670"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0A2CDCDB">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 xml:space="preserve">MAC-CE For </w:t>
                            </w:r>
                            <w:proofErr w:type="spellStart"/>
                            <w:r>
                              <w:rPr>
                                <w:rFonts w:hAnsi="Calibri"/>
                                <w:color w:val="000000" w:themeColor="text1"/>
                                <w:kern w:val="24"/>
                                <w:sz w:val="16"/>
                                <w:szCs w:val="16"/>
                              </w:rPr>
                              <w:t>SCell</w:t>
                            </w:r>
                            <w:proofErr w:type="spellEnd"/>
                            <w:r>
                              <w:rPr>
                                <w:rFonts w:hAnsi="Calibri"/>
                                <w:color w:val="000000" w:themeColor="text1"/>
                                <w:kern w:val="24"/>
                                <w:sz w:val="16"/>
                                <w:szCs w:val="16"/>
                              </w:rPr>
                              <w:t xml:space="preserve">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1"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" filled="f" stroked="f">
                <v:textbox inset="0,0,0,0">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 xml:space="preserve">MAC-CE For </w:t>
                      </w:r>
                      <w:proofErr w:type="spellStart"/>
                      <w:r>
                        <w:rPr>
                          <w:rFonts w:hAnsi="Calibri"/>
                          <w:color w:val="000000" w:themeColor="text1"/>
                          <w:kern w:val="24"/>
                          <w:sz w:val="16"/>
                          <w:szCs w:val="16"/>
                        </w:rPr>
                        <w:t>SCell</w:t>
                      </w:r>
                      <w:proofErr w:type="spellEnd"/>
                      <w:r>
                        <w:rPr>
                          <w:rFonts w:hAnsi="Calibri"/>
                          <w:color w:val="000000" w:themeColor="text1"/>
                          <w:kern w:val="24"/>
                          <w:sz w:val="16"/>
                          <w:szCs w:val="16"/>
                        </w:rPr>
                        <w:t xml:space="preserve">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2"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AA&#10;+530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3"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" filled="f" stroked="f">
                <v:textbo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4CD84249"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59E57F7C">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A7E03C"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4BC04ECD" w:rsidR="00463A5A" w:rsidRDefault="00463A5A" w:rsidP="00463A5A">
      <w:pPr>
        <w:pStyle w:val="Caption"/>
        <w:jc w:val="center"/>
      </w:pPr>
      <w:bookmarkStart w:id="0" w:name="_Ref115341146"/>
      <w:r>
        <w:t xml:space="preserve">Figure </w:t>
      </w:r>
      <w:r w:rsidR="006B464A">
        <w:fldChar w:fldCharType="begin"/>
      </w:r>
      <w:r w:rsidR="006B464A">
        <w:instrText xml:space="preserve"> SEQ Figure \* ARABIC </w:instrText>
      </w:r>
      <w:r w:rsidR="006B464A">
        <w:fldChar w:fldCharType="separate"/>
      </w:r>
      <w:r w:rsidR="00EF075F">
        <w:rPr>
          <w:noProof/>
        </w:rPr>
        <w:t>1</w:t>
      </w:r>
      <w:r w:rsidR="006B464A">
        <w:rPr>
          <w:noProof/>
        </w:rPr>
        <w:fldChar w:fldCharType="end"/>
      </w:r>
      <w:bookmarkEnd w:id="0"/>
      <w:r>
        <w:t xml:space="preserve">: Unknown </w:t>
      </w:r>
      <w:proofErr w:type="spellStart"/>
      <w:r>
        <w:t>SCell</w:t>
      </w:r>
      <w:proofErr w:type="spellEnd"/>
      <w:r>
        <w:t xml:space="preserve"> activation delay in FR2</w:t>
      </w:r>
      <w:r w:rsidR="00F22C9B">
        <w:t xml:space="preserve"> (when P CSI-RS is used)</w:t>
      </w:r>
      <w:r>
        <w:t>.</w:t>
      </w:r>
    </w:p>
    <w:p w14:paraId="0971AFFF" w14:textId="77777777" w:rsidR="00463A5A" w:rsidRPr="00C4225E" w:rsidRDefault="00463A5A" w:rsidP="00CB1B96">
      <w:pPr>
        <w:rPr>
          <w:rFonts w:eastAsia="PMingLiU"/>
        </w:rPr>
      </w:pPr>
    </w:p>
    <w:p w14:paraId="06017749" w14:textId="18AB2FE6" w:rsidR="00765BC1" w:rsidRPr="00765BC1" w:rsidRDefault="00765BC1" w:rsidP="00765BC1">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sidR="00037497">
        <w:rPr>
          <w:rFonts w:asciiTheme="minorHAnsi" w:hAnsiTheme="minorHAnsi" w:cstheme="minorHAnsi"/>
          <w:sz w:val="28"/>
          <w:szCs w:val="28"/>
        </w:rPr>
        <w:t>1</w:t>
      </w:r>
      <w:r w:rsidRPr="008852FB">
        <w:rPr>
          <w:rFonts w:asciiTheme="minorHAnsi" w:hAnsiTheme="minorHAnsi" w:cstheme="minorHAnsi"/>
          <w:sz w:val="28"/>
          <w:szCs w:val="28"/>
        </w:rPr>
        <w:t xml:space="preserve"> </w:t>
      </w:r>
      <w:r w:rsidR="0050589E">
        <w:rPr>
          <w:rFonts w:asciiTheme="minorHAnsi" w:hAnsiTheme="minorHAnsi" w:cstheme="minorHAnsi"/>
          <w:sz w:val="28"/>
          <w:szCs w:val="28"/>
        </w:rPr>
        <w:t>O</w:t>
      </w:r>
      <w:r w:rsidR="001D2DB3">
        <w:rPr>
          <w:rFonts w:asciiTheme="minorHAnsi" w:hAnsiTheme="minorHAnsi" w:cstheme="minorHAnsi"/>
          <w:sz w:val="28"/>
          <w:szCs w:val="28"/>
        </w:rPr>
        <w:t>pen issues</w:t>
      </w:r>
      <w:r w:rsidR="0050589E">
        <w:rPr>
          <w:rFonts w:asciiTheme="minorHAnsi" w:hAnsiTheme="minorHAnsi" w:cstheme="minorHAnsi"/>
          <w:sz w:val="28"/>
          <w:szCs w:val="28"/>
        </w:rPr>
        <w:t xml:space="preserve"> related to L1</w:t>
      </w:r>
      <w:r w:rsidR="00EF075F">
        <w:rPr>
          <w:rFonts w:asciiTheme="minorHAnsi" w:hAnsiTheme="minorHAnsi" w:cstheme="minorHAnsi"/>
          <w:sz w:val="28"/>
          <w:szCs w:val="28"/>
        </w:rPr>
        <w:t xml:space="preserve"> part</w:t>
      </w:r>
    </w:p>
    <w:p w14:paraId="47332B84" w14:textId="06769F98" w:rsidR="00104774" w:rsidRPr="00CF0444" w:rsidRDefault="00AF3C80" w:rsidP="00AF3C80">
      <w:pPr>
        <w:jc w:val="both"/>
      </w:pPr>
      <w:r w:rsidRPr="00CF0444">
        <w:t xml:space="preserve">Several issues have been discussed in the last meeting </w:t>
      </w:r>
      <w:r w:rsidR="00104774">
        <w:t xml:space="preserve">and </w:t>
      </w:r>
      <w:r w:rsidRPr="00CF0444">
        <w:t>captured</w:t>
      </w:r>
      <w:r w:rsidR="00CF0444">
        <w:t xml:space="preserve"> in the WF </w:t>
      </w:r>
      <w:r w:rsidR="00CF0444">
        <w:fldChar w:fldCharType="begin"/>
      </w:r>
      <w:r w:rsidR="00CF0444">
        <w:instrText xml:space="preserve"> REF _Ref115232536 \r \h </w:instrText>
      </w:r>
      <w:r w:rsidR="00CF0444">
        <w:fldChar w:fldCharType="separate"/>
      </w:r>
      <w:r w:rsidR="00EF075F">
        <w:t>[1]</w:t>
      </w:r>
      <w:r w:rsidR="00CF0444">
        <w:fldChar w:fldCharType="end"/>
      </w:r>
      <w:r w:rsidR="00104774">
        <w:t>. Here we discuss the open issues related to L1 part.</w:t>
      </w:r>
    </w:p>
    <w:tbl>
      <w:tblPr>
        <w:tblStyle w:val="TableGrid"/>
        <w:tblW w:w="0" w:type="auto"/>
        <w:tblLook w:val="04A0" w:firstRow="1" w:lastRow="0" w:firstColumn="1" w:lastColumn="0" w:noHBand="0" w:noVBand="1"/>
      </w:tblPr>
      <w:tblGrid>
        <w:gridCol w:w="9629"/>
      </w:tblGrid>
      <w:tr w:rsidR="00582C6E" w14:paraId="08A1FC12" w14:textId="77777777" w:rsidTr="00582C6E">
        <w:tc>
          <w:tcPr>
            <w:tcW w:w="9629" w:type="dxa"/>
          </w:tcPr>
          <w:p w14:paraId="5A21D30C" w14:textId="77777777" w:rsidR="00FD4F4B" w:rsidRPr="00452991" w:rsidRDefault="00FD4F4B" w:rsidP="00FD4F4B">
            <w:pPr>
              <w:rPr>
                <w:rFonts w:eastAsia="SimSun"/>
                <w:b/>
                <w:color w:val="0070C0"/>
                <w:sz w:val="20"/>
                <w:szCs w:val="20"/>
                <w:u w:val="single"/>
              </w:rPr>
            </w:pPr>
            <w:r w:rsidRPr="00452991">
              <w:rPr>
                <w:rFonts w:eastAsia="SimSun"/>
                <w:b/>
                <w:color w:val="0070C0"/>
                <w:sz w:val="20"/>
                <w:szCs w:val="20"/>
                <w:u w:val="single"/>
                <w:lang w:eastAsia="ko-KR"/>
              </w:rPr>
              <w:t xml:space="preserve">Issue 3-1-3: Whether and how to skip L1-RSRP measurement of FR2 </w:t>
            </w:r>
            <w:r w:rsidRPr="00452991">
              <w:rPr>
                <w:rFonts w:eastAsia="SimSun"/>
                <w:b/>
                <w:color w:val="0070C0"/>
                <w:sz w:val="20"/>
                <w:szCs w:val="20"/>
                <w:u w:val="single"/>
              </w:rPr>
              <w:t xml:space="preserve">unknown </w:t>
            </w:r>
            <w:proofErr w:type="spellStart"/>
            <w:r w:rsidRPr="00452991">
              <w:rPr>
                <w:rFonts w:eastAsia="SimSun"/>
                <w:b/>
                <w:color w:val="0070C0"/>
                <w:sz w:val="20"/>
                <w:szCs w:val="20"/>
                <w:u w:val="single"/>
                <w:lang w:eastAsia="ko-KR"/>
              </w:rPr>
              <w:t>SCell</w:t>
            </w:r>
            <w:proofErr w:type="spellEnd"/>
            <w:r w:rsidRPr="00452991">
              <w:rPr>
                <w:rFonts w:eastAsia="SimSun"/>
                <w:b/>
                <w:color w:val="0070C0"/>
                <w:sz w:val="20"/>
                <w:szCs w:val="20"/>
                <w:u w:val="single"/>
                <w:lang w:eastAsia="ko-KR"/>
              </w:rPr>
              <w:t xml:space="preserve"> activation?</w:t>
            </w:r>
          </w:p>
          <w:p w14:paraId="4AD87BBA" w14:textId="77777777" w:rsidR="00FD4F4B" w:rsidRPr="00452991" w:rsidRDefault="00FD4F4B" w:rsidP="00FD4F4B">
            <w:pPr>
              <w:rPr>
                <w:rFonts w:eastAsia="SimSun"/>
                <w:bCs/>
                <w:sz w:val="20"/>
                <w:szCs w:val="20"/>
                <w:lang w:eastAsia="ko-KR"/>
              </w:rPr>
            </w:pPr>
            <w:r w:rsidRPr="00452991">
              <w:rPr>
                <w:rFonts w:eastAsia="SimSun"/>
                <w:bCs/>
                <w:sz w:val="20"/>
                <w:szCs w:val="20"/>
                <w:lang w:eastAsia="ko-KR"/>
              </w:rPr>
              <w:t>Agreements:</w:t>
            </w:r>
          </w:p>
          <w:p w14:paraId="3694E1AA" w14:textId="25844AE3" w:rsidR="00582C6E" w:rsidRPr="00452991" w:rsidRDefault="00FD4F4B" w:rsidP="00452991">
            <w:pPr>
              <w:numPr>
                <w:ilvl w:val="0"/>
                <w:numId w:val="29"/>
              </w:numPr>
              <w:spacing w:after="120" w:line="256" w:lineRule="auto"/>
              <w:rPr>
                <w:rFonts w:eastAsia="SimSun"/>
                <w:bCs/>
                <w:sz w:val="20"/>
              </w:rPr>
            </w:pPr>
            <w:r w:rsidRPr="00452991">
              <w:rPr>
                <w:rFonts w:eastAsia="SimSun"/>
                <w:bCs/>
                <w:sz w:val="20"/>
              </w:rPr>
              <w:t xml:space="preserve">RAN4 to discuss the conditions for skipping L1-RSRP measurement when activating an FR2 unknown </w:t>
            </w:r>
            <w:proofErr w:type="spellStart"/>
            <w:r w:rsidRPr="00452991">
              <w:rPr>
                <w:rFonts w:eastAsia="SimSun"/>
                <w:bCs/>
                <w:sz w:val="20"/>
              </w:rPr>
              <w:t>SCell</w:t>
            </w:r>
            <w:proofErr w:type="spellEnd"/>
            <w:r w:rsidRPr="00452991">
              <w:rPr>
                <w:rFonts w:eastAsia="SimSun"/>
                <w:bCs/>
                <w:sz w:val="20"/>
              </w:rPr>
              <w:t>.</w:t>
            </w:r>
          </w:p>
        </w:tc>
      </w:tr>
    </w:tbl>
    <w:p w14:paraId="39C03F94" w14:textId="07AA9208" w:rsidR="0051654D" w:rsidRDefault="0051654D" w:rsidP="0092223A"/>
    <w:p w14:paraId="0C256AF0" w14:textId="77777777" w:rsidR="00F22000" w:rsidRDefault="00F22000" w:rsidP="00F22000">
      <w:pPr>
        <w:spacing w:after="0" w:line="240" w:lineRule="auto"/>
        <w:jc w:val="both"/>
      </w:pPr>
      <w:r>
        <w:t xml:space="preserve">For Issue 3-1-3, in our view, there are two potential solutions to skip L1-RSRP measurements when activating unknown </w:t>
      </w:r>
      <w:proofErr w:type="spellStart"/>
      <w:r>
        <w:t>SCell</w:t>
      </w:r>
      <w:proofErr w:type="spellEnd"/>
      <w:r>
        <w:t xml:space="preserve"> in FR2:</w:t>
      </w:r>
    </w:p>
    <w:p w14:paraId="1284435F" w14:textId="6AFF5850" w:rsidR="00F22000" w:rsidRPr="00410B2F" w:rsidRDefault="00F22000" w:rsidP="00F22000">
      <w:pPr>
        <w:pStyle w:val="ListParagraph"/>
        <w:numPr>
          <w:ilvl w:val="0"/>
          <w:numId w:val="40"/>
        </w:numPr>
        <w:jc w:val="both"/>
        <w:rPr>
          <w:rFonts w:eastAsia="PMingLiU"/>
          <w:b/>
          <w:bCs/>
        </w:rPr>
      </w:pPr>
      <w:r w:rsidRPr="000346E5">
        <w:rPr>
          <w:b/>
          <w:bCs/>
        </w:rPr>
        <w:t>Contention based random access (CBRA) approach</w:t>
      </w:r>
      <w:r>
        <w:t>: CBRA</w:t>
      </w:r>
      <w:r w:rsidRPr="00B8012E">
        <w:t xml:space="preserve"> can be used to activate first unknown </w:t>
      </w:r>
      <w:proofErr w:type="spellStart"/>
      <w:r w:rsidRPr="00B8012E">
        <w:t>SCell</w:t>
      </w:r>
      <w:proofErr w:type="spellEnd"/>
      <w:r w:rsidRPr="00B8012E">
        <w:t xml:space="preserve"> in one band, which </w:t>
      </w:r>
      <w:r>
        <w:t>can help skipping L1 part</w:t>
      </w:r>
      <w:r w:rsidRPr="00B8012E">
        <w:t xml:space="preserve"> and TCI state indication, and as a result, enhance the overall</w:t>
      </w:r>
      <w:r>
        <w:t xml:space="preserve"> </w:t>
      </w:r>
      <w:r w:rsidRPr="00B8012E">
        <w:t xml:space="preserve">activation delay for unknown </w:t>
      </w:r>
      <w:proofErr w:type="spellStart"/>
      <w:r w:rsidRPr="00B8012E">
        <w:t>SCell</w:t>
      </w:r>
      <w:proofErr w:type="spellEnd"/>
      <w:r w:rsidR="00452991">
        <w:t xml:space="preserve"> (detailed discussion is provided in our paper in </w:t>
      </w:r>
      <w:r w:rsidR="00452991" w:rsidRPr="00452991">
        <w:t>8.9.2.3</w:t>
      </w:r>
      <w:r w:rsidR="00452991">
        <w:t xml:space="preserve"> AI).</w:t>
      </w:r>
    </w:p>
    <w:p w14:paraId="7719403E" w14:textId="2D78B518" w:rsidR="00F22000" w:rsidRPr="00F22000" w:rsidRDefault="00F22000" w:rsidP="00F22000">
      <w:pPr>
        <w:pStyle w:val="ListParagraph"/>
        <w:numPr>
          <w:ilvl w:val="0"/>
          <w:numId w:val="40"/>
        </w:numPr>
        <w:jc w:val="both"/>
        <w:rPr>
          <w:rFonts w:eastAsia="PMingLiU"/>
          <w:b/>
          <w:bCs/>
        </w:rPr>
      </w:pPr>
      <w:r w:rsidRPr="000346E5">
        <w:rPr>
          <w:b/>
          <w:bCs/>
        </w:rPr>
        <w:lastRenderedPageBreak/>
        <w:t>RSRP report before L1 part</w:t>
      </w:r>
      <w:r>
        <w:t xml:space="preserve">: the NW can trigger the UE to report the latest RSRP measurements before L1 part (L1-RSRP measurement and report), which </w:t>
      </w:r>
      <w:r w:rsidR="00452991">
        <w:t xml:space="preserve">can </w:t>
      </w:r>
      <w:r>
        <w:t xml:space="preserve">help skipping L1 part for unknown </w:t>
      </w:r>
      <w:proofErr w:type="spellStart"/>
      <w:r>
        <w:t>SCell</w:t>
      </w:r>
      <w:proofErr w:type="spellEnd"/>
      <w:r>
        <w:t xml:space="preserve"> activation in FR2.</w:t>
      </w:r>
    </w:p>
    <w:p w14:paraId="1EC27539" w14:textId="77777777" w:rsidR="00F22000" w:rsidRPr="000346E5" w:rsidRDefault="00F22000" w:rsidP="00F22000">
      <w:pPr>
        <w:pStyle w:val="ListParagraph"/>
        <w:ind w:left="360"/>
        <w:jc w:val="both"/>
        <w:rPr>
          <w:rFonts w:eastAsia="PMingLiU"/>
          <w:b/>
          <w:bCs/>
        </w:rPr>
      </w:pPr>
      <w:r>
        <w:rPr>
          <w:b/>
          <w:bCs/>
        </w:rPr>
        <w:t>Note</w:t>
      </w:r>
      <w:r w:rsidRPr="00F22000">
        <w:rPr>
          <w:rFonts w:eastAsia="PMingLiU"/>
          <w:b/>
          <w:bCs/>
        </w:rPr>
        <w:t>:</w:t>
      </w:r>
      <w:r>
        <w:rPr>
          <w:rFonts w:eastAsia="PMingLiU"/>
          <w:b/>
          <w:bCs/>
        </w:rPr>
        <w:t xml:space="preserve"> both approaches will have an impact on RAN1/RAN2 work.</w:t>
      </w:r>
    </w:p>
    <w:p w14:paraId="2517D85C" w14:textId="77777777" w:rsidR="00F22000" w:rsidRPr="000346E5" w:rsidRDefault="00F22000" w:rsidP="00F22000">
      <w:pPr>
        <w:jc w:val="both"/>
        <w:rPr>
          <w:rFonts w:eastAsia="PMingLiU"/>
          <w:b/>
          <w:bCs/>
        </w:rPr>
      </w:pPr>
    </w:p>
    <w:p w14:paraId="1ED4144B" w14:textId="164997BE" w:rsidR="00F22000" w:rsidRPr="00F22000" w:rsidRDefault="00F22000" w:rsidP="00F22000">
      <w:pPr>
        <w:spacing w:after="0" w:line="240" w:lineRule="auto"/>
        <w:jc w:val="both"/>
        <w:rPr>
          <w:b/>
          <w:bCs/>
        </w:rPr>
      </w:pPr>
      <w:r w:rsidRPr="00F22000">
        <w:rPr>
          <w:b/>
          <w:bCs/>
        </w:rPr>
        <w:t xml:space="preserve">Proposal </w:t>
      </w:r>
      <w:r>
        <w:rPr>
          <w:b/>
          <w:bCs/>
        </w:rPr>
        <w:t>1</w:t>
      </w:r>
      <w:r w:rsidRPr="00F22000">
        <w:rPr>
          <w:b/>
          <w:bCs/>
        </w:rPr>
        <w:t xml:space="preserve">: Two potential solutions to skip L1-RSRP measurements when activating unknown </w:t>
      </w:r>
      <w:proofErr w:type="spellStart"/>
      <w:r w:rsidRPr="00F22000">
        <w:rPr>
          <w:b/>
          <w:bCs/>
        </w:rPr>
        <w:t>SCell</w:t>
      </w:r>
      <w:proofErr w:type="spellEnd"/>
      <w:r w:rsidRPr="00F22000">
        <w:rPr>
          <w:b/>
          <w:bCs/>
        </w:rPr>
        <w:t xml:space="preserve"> in FR2:</w:t>
      </w:r>
    </w:p>
    <w:p w14:paraId="491B570A" w14:textId="77777777" w:rsidR="00F22000" w:rsidRPr="00F22000" w:rsidRDefault="00F22000" w:rsidP="00F22000">
      <w:pPr>
        <w:pStyle w:val="ListParagraph"/>
        <w:numPr>
          <w:ilvl w:val="0"/>
          <w:numId w:val="41"/>
        </w:numPr>
        <w:jc w:val="both"/>
        <w:rPr>
          <w:rFonts w:eastAsia="PMingLiU"/>
          <w:b/>
          <w:bCs/>
        </w:rPr>
      </w:pPr>
      <w:r w:rsidRPr="00F22000">
        <w:rPr>
          <w:b/>
          <w:bCs/>
        </w:rPr>
        <w:t xml:space="preserve">Contention based random access (CBRA) approach: </w:t>
      </w:r>
      <w:r w:rsidRPr="00F22000">
        <w:t xml:space="preserve">CBRA can be used to activate first unknown </w:t>
      </w:r>
      <w:proofErr w:type="spellStart"/>
      <w:r w:rsidRPr="00F22000">
        <w:t>SCell</w:t>
      </w:r>
      <w:proofErr w:type="spellEnd"/>
      <w:r w:rsidRPr="00F22000">
        <w:t xml:space="preserve"> in one band, which can help skipping L1 part and TCI state indication, and as a result, enhance the overall activation delay for unknown </w:t>
      </w:r>
      <w:proofErr w:type="spellStart"/>
      <w:r w:rsidRPr="00F22000">
        <w:t>SCell</w:t>
      </w:r>
      <w:proofErr w:type="spellEnd"/>
      <w:r w:rsidRPr="00F22000">
        <w:t>.</w:t>
      </w:r>
    </w:p>
    <w:p w14:paraId="38E6F3A6" w14:textId="781D7362" w:rsidR="00F22000" w:rsidRPr="00F22000" w:rsidRDefault="00F22000" w:rsidP="00F22000">
      <w:pPr>
        <w:pStyle w:val="ListParagraph"/>
        <w:numPr>
          <w:ilvl w:val="0"/>
          <w:numId w:val="41"/>
        </w:numPr>
        <w:jc w:val="both"/>
        <w:rPr>
          <w:rFonts w:eastAsia="PMingLiU"/>
          <w:b/>
          <w:bCs/>
        </w:rPr>
      </w:pPr>
      <w:r w:rsidRPr="00F22000">
        <w:rPr>
          <w:b/>
          <w:bCs/>
        </w:rPr>
        <w:t xml:space="preserve">RSRP report before L1 part: </w:t>
      </w:r>
      <w:r w:rsidRPr="00F22000">
        <w:t xml:space="preserve">the NW can trigger the UE to report the latest RSRP measurements before L1 part (L1-RSRP measurement and report), which </w:t>
      </w:r>
      <w:r w:rsidR="008A4397">
        <w:t xml:space="preserve">can </w:t>
      </w:r>
      <w:r w:rsidRPr="00F22000">
        <w:t xml:space="preserve">help skipping L1 part for unknown </w:t>
      </w:r>
      <w:proofErr w:type="spellStart"/>
      <w:r w:rsidRPr="00F22000">
        <w:t>SCell</w:t>
      </w:r>
      <w:proofErr w:type="spellEnd"/>
      <w:r w:rsidRPr="00F22000">
        <w:t xml:space="preserve"> activation in FR2.</w:t>
      </w:r>
    </w:p>
    <w:p w14:paraId="0F1DF90E" w14:textId="2058C941" w:rsidR="00F22000" w:rsidRDefault="00F22000" w:rsidP="00F22000">
      <w:pPr>
        <w:pStyle w:val="ListParagraph"/>
        <w:ind w:left="360"/>
        <w:jc w:val="both"/>
        <w:rPr>
          <w:rFonts w:eastAsia="PMingLiU"/>
          <w:b/>
          <w:bCs/>
        </w:rPr>
      </w:pPr>
      <w:r w:rsidRPr="00F22000">
        <w:rPr>
          <w:b/>
          <w:bCs/>
        </w:rPr>
        <w:t>Note</w:t>
      </w:r>
      <w:r w:rsidRPr="00F22000">
        <w:rPr>
          <w:rFonts w:eastAsia="PMingLiU"/>
          <w:b/>
          <w:bCs/>
        </w:rPr>
        <w:t>: both approaches will have an impact on RAN1/RAN2 work.</w:t>
      </w:r>
    </w:p>
    <w:p w14:paraId="4274C0A1" w14:textId="77777777" w:rsidR="00F22000" w:rsidRPr="00F22000" w:rsidRDefault="00F22000" w:rsidP="00F22000">
      <w:pPr>
        <w:jc w:val="both"/>
        <w:rPr>
          <w:rFonts w:eastAsia="PMingLiU"/>
          <w:b/>
          <w:bCs/>
        </w:rPr>
      </w:pPr>
    </w:p>
    <w:tbl>
      <w:tblPr>
        <w:tblStyle w:val="TableGrid"/>
        <w:tblW w:w="0" w:type="auto"/>
        <w:tblLook w:val="04A0" w:firstRow="1" w:lastRow="0" w:firstColumn="1" w:lastColumn="0" w:noHBand="0" w:noVBand="1"/>
      </w:tblPr>
      <w:tblGrid>
        <w:gridCol w:w="9629"/>
      </w:tblGrid>
      <w:tr w:rsidR="00F22000" w14:paraId="7BF33ADD" w14:textId="77777777" w:rsidTr="00F22000">
        <w:tc>
          <w:tcPr>
            <w:tcW w:w="9629" w:type="dxa"/>
          </w:tcPr>
          <w:p w14:paraId="3D2628FF" w14:textId="77777777" w:rsidR="00F22000" w:rsidRDefault="00F22000" w:rsidP="00F22000">
            <w:pPr>
              <w:rPr>
                <w:rFonts w:eastAsia="SimSun"/>
                <w:b/>
                <w:color w:val="0070C0"/>
                <w:sz w:val="20"/>
                <w:szCs w:val="20"/>
                <w:u w:val="single"/>
              </w:rPr>
            </w:pPr>
            <w:r>
              <w:rPr>
                <w:rFonts w:eastAsia="SimSun"/>
                <w:b/>
                <w:color w:val="0070C0"/>
                <w:sz w:val="20"/>
                <w:szCs w:val="20"/>
                <w:u w:val="single"/>
                <w:lang w:eastAsia="ko-KR"/>
              </w:rPr>
              <w:t xml:space="preserve">Issue 3-1-4: Prioritization enhancement for L1-RSRP measurement of FR2 </w:t>
            </w:r>
            <w:r>
              <w:rPr>
                <w:rFonts w:eastAsia="SimSun"/>
                <w:b/>
                <w:color w:val="0070C0"/>
                <w:sz w:val="20"/>
                <w:szCs w:val="20"/>
                <w:u w:val="single"/>
              </w:rPr>
              <w:t xml:space="preserve">unknown </w:t>
            </w:r>
            <w:proofErr w:type="spellStart"/>
            <w:r>
              <w:rPr>
                <w:rFonts w:eastAsia="SimSun"/>
                <w:b/>
                <w:color w:val="0070C0"/>
                <w:sz w:val="20"/>
                <w:szCs w:val="20"/>
                <w:u w:val="single"/>
                <w:lang w:eastAsia="ko-KR"/>
              </w:rPr>
              <w:t>SCell</w:t>
            </w:r>
            <w:proofErr w:type="spellEnd"/>
            <w:r>
              <w:rPr>
                <w:rFonts w:eastAsia="SimSun"/>
                <w:b/>
                <w:color w:val="0070C0"/>
                <w:sz w:val="20"/>
                <w:szCs w:val="20"/>
                <w:u w:val="single"/>
                <w:lang w:eastAsia="ko-KR"/>
              </w:rPr>
              <w:t xml:space="preserve"> activation</w:t>
            </w:r>
          </w:p>
          <w:p w14:paraId="7BFF8A16" w14:textId="77777777" w:rsidR="00F22000" w:rsidRDefault="00F22000" w:rsidP="00F22000">
            <w:pPr>
              <w:rPr>
                <w:rFonts w:eastAsia="SimSun"/>
                <w:bCs/>
                <w:sz w:val="20"/>
                <w:szCs w:val="20"/>
                <w:lang w:eastAsia="ko-KR"/>
              </w:rPr>
            </w:pPr>
            <w:r>
              <w:rPr>
                <w:rFonts w:eastAsia="SimSun"/>
                <w:bCs/>
                <w:sz w:val="20"/>
                <w:szCs w:val="20"/>
                <w:lang w:eastAsia="ko-KR"/>
              </w:rPr>
              <w:t>Agreement:</w:t>
            </w:r>
          </w:p>
          <w:p w14:paraId="15616AD3" w14:textId="77777777" w:rsidR="00F22000" w:rsidRDefault="00F22000" w:rsidP="00F22000">
            <w:pPr>
              <w:numPr>
                <w:ilvl w:val="0"/>
                <w:numId w:val="29"/>
              </w:numPr>
              <w:spacing w:after="120" w:line="256" w:lineRule="auto"/>
              <w:rPr>
                <w:rFonts w:eastAsia="SimSun"/>
                <w:bCs/>
                <w:sz w:val="20"/>
              </w:rPr>
            </w:pPr>
            <w:r>
              <w:rPr>
                <w:rFonts w:eastAsia="SimSun"/>
                <w:bCs/>
                <w:sz w:val="20"/>
              </w:rPr>
              <w:t>L1-RSRP measurement is performed in non-DRX mode even DRX is configured.</w:t>
            </w:r>
          </w:p>
          <w:p w14:paraId="66DE5F19" w14:textId="554BEBCE" w:rsidR="00F22000" w:rsidRDefault="00F22000" w:rsidP="00F22000">
            <w:pPr>
              <w:pStyle w:val="ListParagraph"/>
              <w:numPr>
                <w:ilvl w:val="0"/>
                <w:numId w:val="29"/>
              </w:numPr>
            </w:pPr>
            <w:r w:rsidRPr="00F22000">
              <w:rPr>
                <w:rFonts w:eastAsia="SimSun"/>
                <w:bCs/>
                <w:sz w:val="20"/>
              </w:rPr>
              <w:t xml:space="preserve">FFS on whether prioritization needs to be changed between L1-RSRP measurements and L3 measurements during FR2 unknown </w:t>
            </w:r>
            <w:proofErr w:type="spellStart"/>
            <w:r w:rsidRPr="00F22000">
              <w:rPr>
                <w:rFonts w:eastAsia="SimSun"/>
                <w:bCs/>
                <w:sz w:val="20"/>
              </w:rPr>
              <w:t>SCell</w:t>
            </w:r>
            <w:proofErr w:type="spellEnd"/>
            <w:r w:rsidRPr="00F22000">
              <w:rPr>
                <w:rFonts w:eastAsia="SimSun"/>
                <w:bCs/>
                <w:sz w:val="20"/>
              </w:rPr>
              <w:t xml:space="preserve"> activation</w:t>
            </w:r>
          </w:p>
        </w:tc>
      </w:tr>
    </w:tbl>
    <w:p w14:paraId="4CB22E29" w14:textId="77777777" w:rsidR="00452991" w:rsidRDefault="00452991" w:rsidP="0092223A"/>
    <w:p w14:paraId="40C930CC" w14:textId="636C4C26" w:rsidR="00FD4F4B" w:rsidRDefault="00FD4F4B" w:rsidP="0092223A">
      <w:r>
        <w:t>For Issue 3-1-</w:t>
      </w:r>
      <w:r w:rsidR="00F22000">
        <w:t>4</w:t>
      </w:r>
      <w:r>
        <w:t>, if L1-RSRP measurement is prioritised over L3 measurements</w:t>
      </w:r>
      <w:r w:rsidR="00AB483E">
        <w:t xml:space="preserve"> to enhance L1 part of </w:t>
      </w:r>
      <w:proofErr w:type="spellStart"/>
      <w:r w:rsidR="00AB483E">
        <w:t>SCell</w:t>
      </w:r>
      <w:proofErr w:type="spellEnd"/>
      <w:r w:rsidR="00AB483E">
        <w:t xml:space="preserve"> activation, it could have negative impact </w:t>
      </w:r>
      <w:r w:rsidR="00CA2C1C">
        <w:t>on</w:t>
      </w:r>
      <w:r w:rsidR="00AB483E">
        <w:t xml:space="preserve"> the mobility performance (e.g., handover). Therefore, it is preferred not to change the priority </w:t>
      </w:r>
      <w:r w:rsidR="00AB483E" w:rsidRPr="00AB483E">
        <w:t xml:space="preserve">between L1-RSRP measurements and L3 measurements during FR2 unknown </w:t>
      </w:r>
      <w:proofErr w:type="spellStart"/>
      <w:r w:rsidR="00AB483E" w:rsidRPr="00AB483E">
        <w:t>SCell</w:t>
      </w:r>
      <w:proofErr w:type="spellEnd"/>
      <w:r w:rsidR="00AB483E" w:rsidRPr="00AB483E">
        <w:t xml:space="preserve"> activation</w:t>
      </w:r>
      <w:r w:rsidR="00AB483E">
        <w:t>.</w:t>
      </w:r>
    </w:p>
    <w:p w14:paraId="6D01B566" w14:textId="6A8DEAC1" w:rsidR="00AB483E" w:rsidRPr="00AB483E" w:rsidRDefault="00AB483E" w:rsidP="00AB483E">
      <w:pPr>
        <w:rPr>
          <w:b/>
          <w:bCs/>
        </w:rPr>
      </w:pPr>
      <w:r w:rsidRPr="00AB483E">
        <w:rPr>
          <w:b/>
          <w:bCs/>
        </w:rPr>
        <w:t xml:space="preserve">Proposal </w:t>
      </w:r>
      <w:r w:rsidR="008A4397">
        <w:rPr>
          <w:b/>
          <w:bCs/>
        </w:rPr>
        <w:t>2</w:t>
      </w:r>
      <w:r w:rsidRPr="00AB483E">
        <w:rPr>
          <w:b/>
          <w:bCs/>
        </w:rPr>
        <w:t xml:space="preserve">: </w:t>
      </w:r>
      <w:r w:rsidR="00CA2C1C">
        <w:rPr>
          <w:b/>
          <w:bCs/>
        </w:rPr>
        <w:t>T</w:t>
      </w:r>
      <w:r w:rsidRPr="00AB483E">
        <w:rPr>
          <w:b/>
          <w:bCs/>
        </w:rPr>
        <w:t xml:space="preserve">he priority between L1-RSRP measurements and L3 measurements during FR2 unknown </w:t>
      </w:r>
      <w:proofErr w:type="spellStart"/>
      <w:r w:rsidRPr="00AB483E">
        <w:rPr>
          <w:b/>
          <w:bCs/>
        </w:rPr>
        <w:t>SCell</w:t>
      </w:r>
      <w:proofErr w:type="spellEnd"/>
      <w:r w:rsidRPr="00AB483E">
        <w:rPr>
          <w:b/>
          <w:bCs/>
        </w:rPr>
        <w:t xml:space="preserve"> activation</w:t>
      </w:r>
      <w:r w:rsidR="00CA2C1C">
        <w:rPr>
          <w:b/>
          <w:bCs/>
        </w:rPr>
        <w:t xml:space="preserve"> should not be changed as it could impact the mobility requirements.</w:t>
      </w:r>
    </w:p>
    <w:p w14:paraId="193266E4" w14:textId="3DA20302" w:rsidR="00582C6E" w:rsidRDefault="00582C6E" w:rsidP="0092223A"/>
    <w:tbl>
      <w:tblPr>
        <w:tblStyle w:val="TableGrid"/>
        <w:tblW w:w="0" w:type="auto"/>
        <w:tblLook w:val="04A0" w:firstRow="1" w:lastRow="0" w:firstColumn="1" w:lastColumn="0" w:noHBand="0" w:noVBand="1"/>
      </w:tblPr>
      <w:tblGrid>
        <w:gridCol w:w="9629"/>
      </w:tblGrid>
      <w:tr w:rsidR="00A8140A" w14:paraId="1DAC071C" w14:textId="77777777" w:rsidTr="00A8140A">
        <w:tc>
          <w:tcPr>
            <w:tcW w:w="9629" w:type="dxa"/>
          </w:tcPr>
          <w:p w14:paraId="15AA9DEE" w14:textId="77777777" w:rsidR="00A61F98" w:rsidRDefault="00A61F98" w:rsidP="00A61F98">
            <w:pPr>
              <w:rPr>
                <w:rFonts w:eastAsia="SimSun"/>
                <w:b/>
                <w:color w:val="0070C0"/>
                <w:sz w:val="20"/>
                <w:szCs w:val="20"/>
                <w:u w:val="single"/>
                <w:lang w:eastAsia="ko-KR"/>
              </w:rPr>
            </w:pPr>
            <w:r>
              <w:rPr>
                <w:rFonts w:eastAsia="SimSun"/>
                <w:b/>
                <w:color w:val="0070C0"/>
                <w:sz w:val="20"/>
                <w:szCs w:val="20"/>
                <w:u w:val="single"/>
                <w:lang w:eastAsia="ko-KR"/>
              </w:rPr>
              <w:t xml:space="preserve">Issue 3-2-1: Fine timing tracking for SSB corresponding to the TCI state during FR2 </w:t>
            </w:r>
            <w:r>
              <w:rPr>
                <w:rFonts w:eastAsia="SimSun"/>
                <w:b/>
                <w:color w:val="0070C0"/>
                <w:sz w:val="20"/>
                <w:szCs w:val="20"/>
                <w:u w:val="single"/>
              </w:rPr>
              <w:t xml:space="preserve">unknown </w:t>
            </w:r>
            <w:proofErr w:type="spellStart"/>
            <w:r>
              <w:rPr>
                <w:rFonts w:eastAsia="SimSun"/>
                <w:b/>
                <w:color w:val="0070C0"/>
                <w:sz w:val="20"/>
                <w:szCs w:val="20"/>
                <w:u w:val="single"/>
                <w:lang w:eastAsia="ko-KR"/>
              </w:rPr>
              <w:t>SCell</w:t>
            </w:r>
            <w:proofErr w:type="spellEnd"/>
            <w:r>
              <w:rPr>
                <w:rFonts w:eastAsia="SimSun"/>
                <w:b/>
                <w:color w:val="0070C0"/>
                <w:sz w:val="20"/>
                <w:szCs w:val="20"/>
                <w:u w:val="single"/>
                <w:lang w:eastAsia="ko-KR"/>
              </w:rPr>
              <w:t xml:space="preserve"> activation</w:t>
            </w:r>
          </w:p>
          <w:p w14:paraId="49A7A63C" w14:textId="77777777" w:rsidR="00A61F98" w:rsidRDefault="00A61F98" w:rsidP="00A61F98">
            <w:pPr>
              <w:rPr>
                <w:rFonts w:eastAsia="SimSun"/>
                <w:bCs/>
                <w:sz w:val="20"/>
                <w:szCs w:val="20"/>
              </w:rPr>
            </w:pPr>
            <w:r>
              <w:rPr>
                <w:rFonts w:eastAsia="SimSun"/>
                <w:bCs/>
                <w:sz w:val="20"/>
                <w:szCs w:val="20"/>
                <w:lang w:eastAsia="ko-KR"/>
              </w:rPr>
              <w:t>FFS:</w:t>
            </w:r>
          </w:p>
          <w:p w14:paraId="3FA11633" w14:textId="77777777" w:rsidR="00A61F98" w:rsidRDefault="00A61F98" w:rsidP="00A61F98">
            <w:pPr>
              <w:numPr>
                <w:ilvl w:val="0"/>
                <w:numId w:val="30"/>
              </w:numPr>
              <w:spacing w:after="120" w:line="256" w:lineRule="auto"/>
              <w:rPr>
                <w:rFonts w:eastAsia="SimSun"/>
                <w:sz w:val="20"/>
              </w:rPr>
            </w:pPr>
            <w:r>
              <w:rPr>
                <w:rFonts w:eastAsia="SimSun"/>
                <w:sz w:val="20"/>
              </w:rPr>
              <w:t xml:space="preserve">Option 1 (Apple, QC, Intel, HW, ZTE, MTK): </w:t>
            </w:r>
            <w:r>
              <w:rPr>
                <w:sz w:val="20"/>
                <w:szCs w:val="20"/>
              </w:rPr>
              <w:t>Fine timing tracking is still needed no matter whether TCI activation is skipped or not.</w:t>
            </w:r>
          </w:p>
          <w:p w14:paraId="21DD8A88" w14:textId="77777777" w:rsidR="00A61F98" w:rsidRDefault="00A61F98" w:rsidP="00A61F98">
            <w:pPr>
              <w:numPr>
                <w:ilvl w:val="0"/>
                <w:numId w:val="30"/>
              </w:numPr>
              <w:spacing w:after="120" w:line="256" w:lineRule="auto"/>
              <w:rPr>
                <w:rFonts w:eastAsia="SimSun"/>
                <w:sz w:val="20"/>
              </w:rPr>
            </w:pPr>
            <w:r>
              <w:rPr>
                <w:rFonts w:eastAsia="SimSun"/>
                <w:sz w:val="20"/>
              </w:rPr>
              <w:t xml:space="preserve">Option 2 (Apple, QC, Intel, Xiaomi, HW, OPPO, vivo, ZTE, MTK): </w:t>
            </w:r>
            <w:r>
              <w:rPr>
                <w:rFonts w:eastAsia="SimSun"/>
                <w:sz w:val="20"/>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w:t>
            </w:r>
            <w:proofErr w:type="spellStart"/>
            <w:r>
              <w:rPr>
                <w:rFonts w:eastAsia="SimSun"/>
                <w:sz w:val="20"/>
                <w:szCs w:val="20"/>
              </w:rPr>
              <w:t>Trs</w:t>
            </w:r>
            <w:proofErr w:type="spellEnd"/>
            <w:r>
              <w:rPr>
                <w:rFonts w:eastAsia="SimSun"/>
                <w:sz w:val="20"/>
                <w:szCs w:val="20"/>
              </w:rPr>
              <w:t>) compared to its impact on acquiring the accurate timing.</w:t>
            </w:r>
          </w:p>
          <w:p w14:paraId="4B183B61" w14:textId="77777777" w:rsidR="00A61F98" w:rsidRDefault="00A61F98" w:rsidP="00A61F98">
            <w:pPr>
              <w:numPr>
                <w:ilvl w:val="0"/>
                <w:numId w:val="30"/>
              </w:numPr>
              <w:spacing w:after="120" w:line="256" w:lineRule="auto"/>
              <w:rPr>
                <w:rFonts w:eastAsia="SimSun"/>
                <w:sz w:val="20"/>
              </w:rPr>
            </w:pPr>
            <w:r>
              <w:rPr>
                <w:rFonts w:eastAsia="SimSun"/>
                <w:sz w:val="20"/>
              </w:rPr>
              <w:t xml:space="preserve">Option 3 (Ericsson): RAN4 to confirm, UE timing assumption when performing L1-RSRP measurements. </w:t>
            </w:r>
          </w:p>
          <w:p w14:paraId="6000E708" w14:textId="228A3855" w:rsidR="00A8140A" w:rsidRPr="00A61F98" w:rsidRDefault="00A61F98" w:rsidP="00A61F98">
            <w:pPr>
              <w:numPr>
                <w:ilvl w:val="0"/>
                <w:numId w:val="30"/>
              </w:numPr>
              <w:spacing w:after="120" w:line="256" w:lineRule="auto"/>
              <w:rPr>
                <w:rFonts w:eastAsia="SimSun"/>
                <w:sz w:val="20"/>
              </w:rPr>
            </w:pPr>
            <w:r>
              <w:rPr>
                <w:rFonts w:eastAsia="SimSun"/>
                <w:sz w:val="20"/>
              </w:rPr>
              <w:t xml:space="preserve">Option 4 (Apple): </w:t>
            </w:r>
            <w:r>
              <w:rPr>
                <w:sz w:val="20"/>
                <w:szCs w:val="20"/>
              </w:rPr>
              <w:t xml:space="preserve">for unknown R18 FR2 </w:t>
            </w:r>
            <w:proofErr w:type="spellStart"/>
            <w:r>
              <w:rPr>
                <w:sz w:val="20"/>
                <w:szCs w:val="20"/>
              </w:rPr>
              <w:t>SCell</w:t>
            </w:r>
            <w:proofErr w:type="spellEnd"/>
            <w:r>
              <w:rPr>
                <w:sz w:val="20"/>
                <w:szCs w:val="20"/>
              </w:rPr>
              <w:t xml:space="preserve"> activation enhancement, skip fine timing tracking for SSB corresponding to the TCI state, if SSB timing from L3 measurement stage or SSB timing from L1-RSRP measurement stage can be reused.</w:t>
            </w:r>
          </w:p>
        </w:tc>
      </w:tr>
    </w:tbl>
    <w:p w14:paraId="709D53A5" w14:textId="77777777" w:rsidR="00C56E41" w:rsidRDefault="00C56E41">
      <w:pPr>
        <w:spacing w:after="0" w:line="240" w:lineRule="auto"/>
      </w:pPr>
    </w:p>
    <w:p w14:paraId="09B7DF5D" w14:textId="7B6E3F56" w:rsidR="00A61F98" w:rsidRDefault="00A61F98" w:rsidP="00A61F98">
      <w:pPr>
        <w:spacing w:after="0" w:line="240" w:lineRule="auto"/>
        <w:jc w:val="both"/>
      </w:pPr>
      <w:r>
        <w:lastRenderedPageBreak/>
        <w:t>Reusing SSB timing from L3 or L1 measurements to skip the fine timing tracking for SSB corresponding to TCI state is not recommended, because d</w:t>
      </w:r>
      <w:r w:rsidRPr="00F176E5">
        <w:t xml:space="preserve">uring L1/L3 measurements UE tracking performance </w:t>
      </w:r>
      <w:r>
        <w:t xml:space="preserve">for SSB timing </w:t>
      </w:r>
      <w:r w:rsidRPr="00F176E5">
        <w:t>will not be accurate</w:t>
      </w:r>
      <w:r>
        <w:t xml:space="preserve"> enough, and t</w:t>
      </w:r>
      <w:r w:rsidRPr="00F176E5">
        <w:t>herefore fine tim</w:t>
      </w:r>
      <w:r>
        <w:t>ing</w:t>
      </w:r>
      <w:r w:rsidRPr="00F176E5">
        <w:t xml:space="preserve"> tracking</w:t>
      </w:r>
      <w:r>
        <w:t xml:space="preserve"> is still required to be accomplished</w:t>
      </w:r>
      <w:r w:rsidRPr="00F176E5">
        <w:t>.</w:t>
      </w:r>
      <w:r>
        <w:t xml:space="preserve"> In addition, skipping fine timing tracking does not reduce the delay much (only 1*</w:t>
      </w:r>
      <w:proofErr w:type="spellStart"/>
      <w:r>
        <w:t>Trs</w:t>
      </w:r>
      <w:proofErr w:type="spellEnd"/>
      <w:r>
        <w:t xml:space="preserve">) compared to its impact on acquiring the accurate timing. Therefore, we still support Option </w:t>
      </w:r>
      <w:proofErr w:type="gramStart"/>
      <w:r>
        <w:t>2</w:t>
      </w:r>
      <w:proofErr w:type="gramEnd"/>
      <w:r>
        <w:t xml:space="preserve"> and we think Option 1 is same.</w:t>
      </w:r>
    </w:p>
    <w:p w14:paraId="6E00AB81" w14:textId="77777777" w:rsidR="00A61F98" w:rsidRDefault="00A61F98" w:rsidP="00A61F98">
      <w:pPr>
        <w:spacing w:after="0" w:line="240" w:lineRule="auto"/>
        <w:jc w:val="both"/>
      </w:pPr>
    </w:p>
    <w:p w14:paraId="2AC060F6" w14:textId="36CF9381" w:rsidR="00A61F98" w:rsidRPr="00ED0003" w:rsidRDefault="00A61F98" w:rsidP="00A61F98">
      <w:pPr>
        <w:pStyle w:val="Caption"/>
        <w:jc w:val="both"/>
        <w:rPr>
          <w:sz w:val="22"/>
          <w:szCs w:val="22"/>
        </w:rPr>
      </w:pPr>
      <w:r w:rsidRPr="00ED0003">
        <w:rPr>
          <w:sz w:val="22"/>
          <w:szCs w:val="22"/>
        </w:rPr>
        <w:t>Proposal</w:t>
      </w:r>
      <w:r>
        <w:rPr>
          <w:sz w:val="22"/>
          <w:szCs w:val="22"/>
        </w:rPr>
        <w:t xml:space="preserve"> </w:t>
      </w:r>
      <w:r w:rsidR="008A4397">
        <w:rPr>
          <w:sz w:val="22"/>
          <w:szCs w:val="22"/>
        </w:rPr>
        <w:t>3</w:t>
      </w:r>
      <w:r w:rsidRPr="00ED0003">
        <w:rPr>
          <w:sz w:val="22"/>
          <w:szCs w:val="22"/>
        </w:rPr>
        <w:t>:</w:t>
      </w:r>
      <w:r>
        <w:rPr>
          <w:sz w:val="22"/>
          <w:szCs w:val="22"/>
        </w:rPr>
        <w:t xml:space="preserve"> S</w:t>
      </w:r>
      <w:r w:rsidRPr="005F2E14">
        <w:rPr>
          <w:sz w:val="22"/>
          <w:szCs w:val="22"/>
        </w:rPr>
        <w:t>kip</w:t>
      </w:r>
      <w:r>
        <w:rPr>
          <w:sz w:val="22"/>
          <w:szCs w:val="22"/>
        </w:rPr>
        <w:t>ping</w:t>
      </w:r>
      <w:r w:rsidRPr="005F2E14">
        <w:rPr>
          <w:sz w:val="22"/>
          <w:szCs w:val="22"/>
        </w:rPr>
        <w:t xml:space="preserve"> fine timing tracking for SSB corresponding to TCI state</w:t>
      </w:r>
      <w:r>
        <w:rPr>
          <w:sz w:val="22"/>
          <w:szCs w:val="22"/>
        </w:rPr>
        <w:t xml:space="preserve"> (by reusing </w:t>
      </w:r>
      <w:r w:rsidRPr="005F2E14">
        <w:rPr>
          <w:sz w:val="22"/>
          <w:szCs w:val="22"/>
        </w:rPr>
        <w:t>SSB timing from L3</w:t>
      </w:r>
      <w:r>
        <w:rPr>
          <w:sz w:val="22"/>
          <w:szCs w:val="22"/>
        </w:rPr>
        <w:t>/</w:t>
      </w:r>
      <w:r w:rsidRPr="005F2E14">
        <w:rPr>
          <w:sz w:val="22"/>
          <w:szCs w:val="22"/>
        </w:rPr>
        <w:t xml:space="preserve"> L1 measurements</w:t>
      </w:r>
      <w:r>
        <w:rPr>
          <w:sz w:val="22"/>
          <w:szCs w:val="22"/>
        </w:rPr>
        <w:t>)</w:t>
      </w:r>
      <w:r w:rsidRPr="005F2E14">
        <w:rPr>
          <w:sz w:val="22"/>
          <w:szCs w:val="22"/>
        </w:rPr>
        <w:t xml:space="preserve"> is not recommended, because during L1/L3 measurements UE tracking performance </w:t>
      </w:r>
      <w:r>
        <w:rPr>
          <w:sz w:val="22"/>
          <w:szCs w:val="22"/>
        </w:rPr>
        <w:t xml:space="preserve">is </w:t>
      </w:r>
      <w:r w:rsidRPr="005F2E14">
        <w:rPr>
          <w:sz w:val="22"/>
          <w:szCs w:val="22"/>
        </w:rPr>
        <w:t>not accurate enough</w:t>
      </w:r>
      <w:r>
        <w:rPr>
          <w:sz w:val="22"/>
          <w:szCs w:val="22"/>
        </w:rPr>
        <w:t>. I</w:t>
      </w:r>
      <w:r w:rsidRPr="00487311">
        <w:rPr>
          <w:sz w:val="22"/>
          <w:szCs w:val="22"/>
        </w:rPr>
        <w:t xml:space="preserve">n addition, </w:t>
      </w:r>
      <w:r>
        <w:rPr>
          <w:sz w:val="22"/>
          <w:szCs w:val="22"/>
        </w:rPr>
        <w:t>this skipping</w:t>
      </w:r>
      <w:r w:rsidRPr="00487311">
        <w:rPr>
          <w:sz w:val="22"/>
          <w:szCs w:val="22"/>
        </w:rPr>
        <w:t xml:space="preserve"> does not reduce the delay much (only 1*</w:t>
      </w:r>
      <w:proofErr w:type="spellStart"/>
      <w:r w:rsidRPr="00487311">
        <w:rPr>
          <w:sz w:val="22"/>
          <w:szCs w:val="22"/>
        </w:rPr>
        <w:t>Trs</w:t>
      </w:r>
      <w:proofErr w:type="spellEnd"/>
      <w:r w:rsidRPr="00487311">
        <w:rPr>
          <w:sz w:val="22"/>
          <w:szCs w:val="22"/>
        </w:rPr>
        <w:t>) compared to its impact on acquiring the accurate timing.</w:t>
      </w:r>
    </w:p>
    <w:p w14:paraId="1715F200" w14:textId="4F80C146" w:rsidR="00A477C2" w:rsidRDefault="00A477C2">
      <w:pPr>
        <w:spacing w:after="0" w:line="240" w:lineRule="auto"/>
      </w:pPr>
    </w:p>
    <w:tbl>
      <w:tblPr>
        <w:tblStyle w:val="TableGrid"/>
        <w:tblW w:w="0" w:type="auto"/>
        <w:tblLook w:val="04A0" w:firstRow="1" w:lastRow="0" w:firstColumn="1" w:lastColumn="0" w:noHBand="0" w:noVBand="1"/>
      </w:tblPr>
      <w:tblGrid>
        <w:gridCol w:w="9629"/>
      </w:tblGrid>
      <w:tr w:rsidR="00A61F98" w14:paraId="662F2BEA" w14:textId="77777777" w:rsidTr="00A61F98">
        <w:tc>
          <w:tcPr>
            <w:tcW w:w="9629" w:type="dxa"/>
          </w:tcPr>
          <w:p w14:paraId="387195E3" w14:textId="77777777" w:rsidR="00A61F98" w:rsidRDefault="00A61F98" w:rsidP="00A61F98">
            <w:pPr>
              <w:rPr>
                <w:rFonts w:eastAsia="SimSun"/>
                <w:b/>
                <w:color w:val="0070C0"/>
                <w:sz w:val="20"/>
                <w:szCs w:val="20"/>
                <w:u w:val="single"/>
                <w:lang w:eastAsia="ko-KR"/>
              </w:rPr>
            </w:pPr>
            <w:r>
              <w:rPr>
                <w:rFonts w:eastAsia="SimSun"/>
                <w:b/>
                <w:color w:val="0070C0"/>
                <w:sz w:val="20"/>
                <w:szCs w:val="20"/>
                <w:u w:val="single"/>
                <w:lang w:eastAsia="ko-KR"/>
              </w:rPr>
              <w:t xml:space="preserve">Issue 3-2-2: TCI activation enhancement during FR2 </w:t>
            </w:r>
            <w:r>
              <w:rPr>
                <w:rFonts w:eastAsia="SimSun"/>
                <w:b/>
                <w:color w:val="0070C0"/>
                <w:sz w:val="20"/>
                <w:szCs w:val="20"/>
                <w:u w:val="single"/>
              </w:rPr>
              <w:t xml:space="preserve">unknown </w:t>
            </w:r>
            <w:proofErr w:type="spellStart"/>
            <w:r>
              <w:rPr>
                <w:rFonts w:eastAsia="SimSun"/>
                <w:b/>
                <w:color w:val="0070C0"/>
                <w:sz w:val="20"/>
                <w:szCs w:val="20"/>
                <w:u w:val="single"/>
                <w:lang w:eastAsia="ko-KR"/>
              </w:rPr>
              <w:t>SCell</w:t>
            </w:r>
            <w:proofErr w:type="spellEnd"/>
            <w:r>
              <w:rPr>
                <w:rFonts w:eastAsia="SimSun"/>
                <w:b/>
                <w:color w:val="0070C0"/>
                <w:sz w:val="20"/>
                <w:szCs w:val="20"/>
                <w:u w:val="single"/>
                <w:lang w:eastAsia="ko-KR"/>
              </w:rPr>
              <w:t xml:space="preserve"> activation</w:t>
            </w:r>
          </w:p>
          <w:p w14:paraId="45A437A1" w14:textId="77777777" w:rsidR="00A61F98" w:rsidRDefault="00A61F98" w:rsidP="00A61F98">
            <w:pPr>
              <w:rPr>
                <w:rFonts w:eastAsia="SimSun"/>
                <w:bCs/>
                <w:sz w:val="20"/>
                <w:szCs w:val="20"/>
              </w:rPr>
            </w:pPr>
            <w:r>
              <w:rPr>
                <w:rFonts w:eastAsia="SimSun"/>
                <w:bCs/>
                <w:sz w:val="20"/>
                <w:szCs w:val="20"/>
                <w:lang w:eastAsia="ko-KR"/>
              </w:rPr>
              <w:t>FFS:</w:t>
            </w:r>
          </w:p>
          <w:p w14:paraId="47F70703" w14:textId="77777777" w:rsidR="00A61F98" w:rsidRDefault="00A61F98" w:rsidP="00A61F98">
            <w:pPr>
              <w:numPr>
                <w:ilvl w:val="0"/>
                <w:numId w:val="38"/>
              </w:numPr>
              <w:spacing w:after="120" w:line="256" w:lineRule="auto"/>
              <w:ind w:left="936"/>
              <w:rPr>
                <w:rFonts w:eastAsia="SimSun"/>
                <w:sz w:val="20"/>
              </w:rPr>
            </w:pPr>
            <w:r>
              <w:rPr>
                <w:rFonts w:eastAsia="SimSun"/>
                <w:sz w:val="20"/>
              </w:rPr>
              <w:t>Option 1 (Apple, Intel, CMCC, Xiaomi, HW, OPPO, CTC, MTK): the uncertainty of TCI configuration/activation can be saved when TCI of PDCCH/PDSC/CSI-RS is associated with the best L1-RSRP report.</w:t>
            </w:r>
          </w:p>
          <w:p w14:paraId="6AD4CAAA" w14:textId="77777777" w:rsidR="00A61F98" w:rsidRDefault="00A61F98" w:rsidP="00A61F98">
            <w:pPr>
              <w:numPr>
                <w:ilvl w:val="1"/>
                <w:numId w:val="38"/>
              </w:numPr>
              <w:spacing w:after="120" w:line="256" w:lineRule="auto"/>
              <w:ind w:left="1656"/>
              <w:rPr>
                <w:rFonts w:eastAsia="SimSun"/>
                <w:sz w:val="20"/>
              </w:rPr>
            </w:pPr>
            <w:r>
              <w:rPr>
                <w:rFonts w:eastAsia="SimSun"/>
                <w:sz w:val="20"/>
              </w:rPr>
              <w:t>Option 1</w:t>
            </w:r>
            <w:proofErr w:type="gramStart"/>
            <w:r>
              <w:rPr>
                <w:rFonts w:eastAsia="SimSun"/>
                <w:sz w:val="20"/>
              </w:rPr>
              <w:t>a(</w:t>
            </w:r>
            <w:proofErr w:type="gramEnd"/>
            <w:r>
              <w:rPr>
                <w:rFonts w:eastAsia="SimSun"/>
                <w:sz w:val="20"/>
              </w:rPr>
              <w:t xml:space="preserve">Apple, Intel, HW, CTC): for FR2 unknown </w:t>
            </w:r>
            <w:proofErr w:type="spellStart"/>
            <w:r>
              <w:rPr>
                <w:rFonts w:eastAsia="SimSun"/>
                <w:sz w:val="20"/>
              </w:rPr>
              <w:t>SCell</w:t>
            </w:r>
            <w:proofErr w:type="spellEnd"/>
            <w:r>
              <w:rPr>
                <w:rFonts w:eastAsia="SimSun"/>
                <w:sz w:val="20"/>
              </w:rPr>
              <w:t xml:space="preserve"> activation enhancement, the TCI of PDCCH/PDSC/CSI-RS is associated with the best L1-RSRP report if no MAC CE or RRC indication for TCI is sent to UE.</w:t>
            </w:r>
          </w:p>
          <w:p w14:paraId="006FCE07" w14:textId="77777777" w:rsidR="00A61F98" w:rsidRDefault="00A61F98" w:rsidP="00A61F98">
            <w:pPr>
              <w:numPr>
                <w:ilvl w:val="0"/>
                <w:numId w:val="38"/>
              </w:numPr>
              <w:spacing w:after="120" w:line="256" w:lineRule="auto"/>
              <w:ind w:left="936"/>
              <w:rPr>
                <w:rFonts w:eastAsia="SimSun"/>
                <w:sz w:val="20"/>
              </w:rPr>
            </w:pPr>
            <w:r>
              <w:rPr>
                <w:rFonts w:eastAsia="SimSun"/>
                <w:sz w:val="20"/>
              </w:rPr>
              <w:t xml:space="preserve">Option 2 (vivo): During the </w:t>
            </w:r>
            <w:proofErr w:type="spellStart"/>
            <w:r>
              <w:rPr>
                <w:rFonts w:eastAsia="SimSun"/>
                <w:sz w:val="20"/>
              </w:rPr>
              <w:t>Scell</w:t>
            </w:r>
            <w:proofErr w:type="spellEnd"/>
            <w:r>
              <w:rPr>
                <w:rFonts w:eastAsia="SimSun"/>
                <w:sz w:val="20"/>
              </w:rPr>
              <w:t xml:space="preserve"> activation, only the TCI from CSI-RS used for CQI needs to be configured. The PDCCH/PDSCH can follow the same TCI state information as CSI-RS. In this way, the PDCCH/PDSCH TCI configuration can be saved and the </w:t>
            </w:r>
            <w:proofErr w:type="spellStart"/>
            <w:r>
              <w:rPr>
                <w:rFonts w:eastAsia="SimSun"/>
                <w:sz w:val="20"/>
              </w:rPr>
              <w:t>Scell</w:t>
            </w:r>
            <w:proofErr w:type="spellEnd"/>
            <w:r>
              <w:rPr>
                <w:rFonts w:eastAsia="SimSun"/>
                <w:sz w:val="20"/>
              </w:rPr>
              <w:t xml:space="preserve"> activation delay can be reduced accordingly.</w:t>
            </w:r>
          </w:p>
          <w:p w14:paraId="52AD875F" w14:textId="1B79F8CD" w:rsidR="00A61F98" w:rsidRPr="00A61F98" w:rsidRDefault="00A61F98" w:rsidP="00A61F98">
            <w:pPr>
              <w:numPr>
                <w:ilvl w:val="0"/>
                <w:numId w:val="38"/>
              </w:numPr>
              <w:spacing w:after="120" w:line="256" w:lineRule="auto"/>
              <w:ind w:left="936"/>
              <w:rPr>
                <w:rFonts w:eastAsia="SimSun"/>
                <w:sz w:val="20"/>
              </w:rPr>
            </w:pPr>
            <w:r>
              <w:rPr>
                <w:rFonts w:eastAsia="SimSun"/>
                <w:sz w:val="20"/>
              </w:rPr>
              <w:t xml:space="preserve">Option 3 (QC, Ericsson, Nokia, vivo, ZTE): </w:t>
            </w:r>
            <w:r>
              <w:rPr>
                <w:rFonts w:eastAsia="SimSun"/>
                <w:sz w:val="20"/>
                <w:szCs w:val="20"/>
              </w:rPr>
              <w:t>Gain in delay reduction is quite small for skipping TCI state indication and RAN4 not consider TCI state skipping.</w:t>
            </w:r>
          </w:p>
        </w:tc>
      </w:tr>
    </w:tbl>
    <w:p w14:paraId="19837E29" w14:textId="77777777" w:rsidR="00A61F98" w:rsidRDefault="00A61F98">
      <w:pPr>
        <w:spacing w:after="0" w:line="240" w:lineRule="auto"/>
      </w:pPr>
    </w:p>
    <w:p w14:paraId="4815E227" w14:textId="568ACAF3" w:rsidR="00520410" w:rsidRPr="00006EFB" w:rsidRDefault="00520410" w:rsidP="00006EFB">
      <w:pPr>
        <w:spacing w:after="0" w:line="240" w:lineRule="auto"/>
        <w:jc w:val="both"/>
      </w:pPr>
      <w:r>
        <w:t xml:space="preserve">For Issue </w:t>
      </w:r>
      <w:r w:rsidR="00407E59">
        <w:t>3</w:t>
      </w:r>
      <w:r>
        <w:t>-</w:t>
      </w:r>
      <w:r w:rsidR="00407E59">
        <w:t>2</w:t>
      </w:r>
      <w:r>
        <w:t>-</w:t>
      </w:r>
      <w:r w:rsidR="00407E59">
        <w:t>2</w:t>
      </w:r>
      <w:r>
        <w:t>, we support</w:t>
      </w:r>
      <w:r w:rsidR="00407E59" w:rsidRPr="00407E59">
        <w:t xml:space="preserve"> Option 1</w:t>
      </w:r>
      <w:r w:rsidRPr="00006EFB">
        <w:t xml:space="preserve">. </w:t>
      </w:r>
      <w:r w:rsidR="00B51FB7">
        <w:t>Saving the time spent on TCI activation</w:t>
      </w:r>
      <w:r w:rsidR="004D2B65">
        <w:t xml:space="preserve"> based on MAC CE</w:t>
      </w:r>
      <w:r w:rsidR="00B928EA">
        <w:t xml:space="preserve"> </w:t>
      </w:r>
      <w:r w:rsidR="004D2B65">
        <w:t>(</w:t>
      </w:r>
      <w:r w:rsidR="00B928EA">
        <w:t>which include T</w:t>
      </w:r>
      <w:r w:rsidR="00B928EA" w:rsidRPr="00B928EA">
        <w:rPr>
          <w:vertAlign w:val="subscript"/>
        </w:rPr>
        <w:t>uncertinity</w:t>
      </w:r>
      <w:r w:rsidR="004D2B65">
        <w:rPr>
          <w:vertAlign w:val="subscript"/>
        </w:rPr>
        <w:t>_</w:t>
      </w:r>
      <w:r w:rsidR="00865C47">
        <w:rPr>
          <w:vertAlign w:val="subscript"/>
        </w:rPr>
        <w:t>MAC</w:t>
      </w:r>
      <w:r w:rsidR="00865C47">
        <w:t xml:space="preserve">, </w:t>
      </w:r>
      <w:r w:rsidR="00B928EA">
        <w:t>T</w:t>
      </w:r>
      <w:r w:rsidR="00B928EA" w:rsidRPr="00865C47">
        <w:rPr>
          <w:vertAlign w:val="subscript"/>
        </w:rPr>
        <w:t>HARQ</w:t>
      </w:r>
      <w:r w:rsidR="00B928EA">
        <w:t xml:space="preserve"> and</w:t>
      </w:r>
      <w:r w:rsidR="00865C47">
        <w:t xml:space="preserve"> MAC CE processing)</w:t>
      </w:r>
      <w:r w:rsidR="00B928EA">
        <w:t xml:space="preserve"> </w:t>
      </w:r>
      <w:r w:rsidR="00006EFB">
        <w:t xml:space="preserve">by assuming </w:t>
      </w:r>
      <w:r w:rsidR="00B24BFE">
        <w:t xml:space="preserve">that </w:t>
      </w:r>
      <w:r w:rsidR="00B24BFE" w:rsidRPr="00B24BFE">
        <w:t>TCI of PDCCH/PDSC/CSI-RS is associated with the best L1-RSRP report</w:t>
      </w:r>
      <w:r w:rsidR="00006EFB">
        <w:t xml:space="preserve"> </w:t>
      </w:r>
      <w:r w:rsidR="00B24BFE">
        <w:t xml:space="preserve">can enhance </w:t>
      </w:r>
      <w:proofErr w:type="spellStart"/>
      <w:r w:rsidR="00B24BFE">
        <w:t>SCell</w:t>
      </w:r>
      <w:proofErr w:type="spellEnd"/>
      <w:r w:rsidR="00B24BFE">
        <w:t xml:space="preserve"> activation delay in FR2.</w:t>
      </w:r>
    </w:p>
    <w:p w14:paraId="17D048F1" w14:textId="48B2072F" w:rsidR="00520410" w:rsidRDefault="00520410" w:rsidP="00006EFB">
      <w:pPr>
        <w:spacing w:after="0" w:line="240" w:lineRule="auto"/>
        <w:jc w:val="both"/>
      </w:pPr>
    </w:p>
    <w:p w14:paraId="21A170C4" w14:textId="3202CE01" w:rsidR="00B24BFE" w:rsidRPr="00ED0003" w:rsidRDefault="00B24BFE" w:rsidP="00B24BFE">
      <w:pPr>
        <w:pStyle w:val="Caption"/>
        <w:jc w:val="both"/>
        <w:rPr>
          <w:sz w:val="22"/>
          <w:szCs w:val="22"/>
        </w:rPr>
      </w:pPr>
      <w:bookmarkStart w:id="1" w:name="_Ref115361882"/>
      <w:r w:rsidRPr="00ED0003">
        <w:rPr>
          <w:sz w:val="22"/>
          <w:szCs w:val="22"/>
        </w:rPr>
        <w:t>Proposal</w:t>
      </w:r>
      <w:r w:rsidR="00407E59">
        <w:rPr>
          <w:sz w:val="22"/>
          <w:szCs w:val="22"/>
        </w:rPr>
        <w:t xml:space="preserve"> </w:t>
      </w:r>
      <w:r w:rsidR="008A4397">
        <w:rPr>
          <w:sz w:val="22"/>
          <w:szCs w:val="22"/>
        </w:rPr>
        <w:t>4</w:t>
      </w:r>
      <w:r w:rsidRPr="00ED0003">
        <w:rPr>
          <w:sz w:val="22"/>
          <w:szCs w:val="22"/>
        </w:rPr>
        <w:t>:</w:t>
      </w:r>
      <w:r>
        <w:rPr>
          <w:sz w:val="22"/>
          <w:szCs w:val="22"/>
        </w:rPr>
        <w:t xml:space="preserve"> T</w:t>
      </w:r>
      <w:r w:rsidRPr="00B24BFE">
        <w:rPr>
          <w:sz w:val="22"/>
          <w:szCs w:val="22"/>
        </w:rPr>
        <w:t>he uncertainty of TCI configuration/activation can be saved when TCI of PDCCH/PDSC/CSI-RS is associated with the best L1-RSRP report.</w:t>
      </w:r>
      <w:bookmarkEnd w:id="1"/>
    </w:p>
    <w:p w14:paraId="70CA72C2" w14:textId="070CD5AA" w:rsidR="00B24BFE" w:rsidRDefault="00B24BFE" w:rsidP="00006EFB">
      <w:pPr>
        <w:spacing w:after="0" w:line="240" w:lineRule="auto"/>
        <w:jc w:val="both"/>
      </w:pPr>
    </w:p>
    <w:tbl>
      <w:tblPr>
        <w:tblStyle w:val="TableGrid"/>
        <w:tblW w:w="0" w:type="auto"/>
        <w:tblLook w:val="04A0" w:firstRow="1" w:lastRow="0" w:firstColumn="1" w:lastColumn="0" w:noHBand="0" w:noVBand="1"/>
      </w:tblPr>
      <w:tblGrid>
        <w:gridCol w:w="9629"/>
      </w:tblGrid>
      <w:tr w:rsidR="009C3C11" w14:paraId="0883477D" w14:textId="77777777" w:rsidTr="009C3C11">
        <w:tc>
          <w:tcPr>
            <w:tcW w:w="9629" w:type="dxa"/>
          </w:tcPr>
          <w:p w14:paraId="6C324514" w14:textId="77777777" w:rsidR="009C3C11" w:rsidRDefault="009C3C11" w:rsidP="009C3C11">
            <w:pPr>
              <w:rPr>
                <w:rFonts w:eastAsia="SimSun"/>
                <w:b/>
                <w:color w:val="0070C0"/>
                <w:sz w:val="20"/>
                <w:szCs w:val="20"/>
                <w:u w:val="single"/>
                <w:lang w:eastAsia="ko-KR"/>
              </w:rPr>
            </w:pPr>
            <w:r>
              <w:rPr>
                <w:rFonts w:eastAsia="SimSun"/>
                <w:b/>
                <w:color w:val="0070C0"/>
                <w:sz w:val="20"/>
                <w:szCs w:val="20"/>
                <w:u w:val="single"/>
                <w:lang w:eastAsia="ko-KR"/>
              </w:rPr>
              <w:t xml:space="preserve">Issue 3-3-2: Aperiodic RS for L1-RSRP measurement during FR2 </w:t>
            </w:r>
            <w:r>
              <w:rPr>
                <w:rFonts w:eastAsia="SimSun"/>
                <w:b/>
                <w:color w:val="0070C0"/>
                <w:sz w:val="20"/>
                <w:szCs w:val="20"/>
                <w:u w:val="single"/>
              </w:rPr>
              <w:t xml:space="preserve">unknown </w:t>
            </w:r>
            <w:proofErr w:type="spellStart"/>
            <w:r>
              <w:rPr>
                <w:rFonts w:eastAsia="SimSun"/>
                <w:b/>
                <w:color w:val="0070C0"/>
                <w:sz w:val="20"/>
                <w:szCs w:val="20"/>
                <w:u w:val="single"/>
                <w:lang w:eastAsia="ko-KR"/>
              </w:rPr>
              <w:t>SCell</w:t>
            </w:r>
            <w:proofErr w:type="spellEnd"/>
            <w:r>
              <w:rPr>
                <w:rFonts w:eastAsia="SimSun"/>
                <w:b/>
                <w:color w:val="0070C0"/>
                <w:sz w:val="20"/>
                <w:szCs w:val="20"/>
                <w:u w:val="single"/>
                <w:lang w:eastAsia="ko-KR"/>
              </w:rPr>
              <w:t xml:space="preserve"> activation</w:t>
            </w:r>
          </w:p>
          <w:p w14:paraId="58463EF7" w14:textId="77777777" w:rsidR="009C3C11" w:rsidRDefault="009C3C11" w:rsidP="009C3C11">
            <w:pPr>
              <w:rPr>
                <w:rFonts w:eastAsia="SimSun"/>
                <w:bCs/>
                <w:sz w:val="20"/>
                <w:szCs w:val="20"/>
              </w:rPr>
            </w:pPr>
            <w:r>
              <w:rPr>
                <w:rFonts w:eastAsia="SimSun"/>
                <w:bCs/>
                <w:sz w:val="20"/>
                <w:szCs w:val="20"/>
                <w:lang w:eastAsia="ko-KR"/>
              </w:rPr>
              <w:t>FFS:</w:t>
            </w:r>
          </w:p>
          <w:p w14:paraId="19EA6765" w14:textId="77777777" w:rsidR="009C3C11" w:rsidRDefault="009C3C11" w:rsidP="009C3C11">
            <w:pPr>
              <w:pStyle w:val="ListParagraph"/>
              <w:numPr>
                <w:ilvl w:val="0"/>
                <w:numId w:val="38"/>
              </w:numPr>
              <w:overflowPunct w:val="0"/>
              <w:autoSpaceDE w:val="0"/>
              <w:autoSpaceDN w:val="0"/>
              <w:adjustRightInd w:val="0"/>
              <w:snapToGrid w:val="0"/>
              <w:spacing w:line="240" w:lineRule="auto"/>
              <w:ind w:left="936"/>
              <w:contextualSpacing w:val="0"/>
              <w:textAlignment w:val="baseline"/>
              <w:rPr>
                <w:rFonts w:eastAsia="Times New Roman"/>
                <w:bCs/>
                <w:sz w:val="20"/>
                <w:szCs w:val="20"/>
              </w:rPr>
            </w:pPr>
            <w:r>
              <w:rPr>
                <w:sz w:val="20"/>
              </w:rPr>
              <w:t xml:space="preserve">Option 1 (Apple): </w:t>
            </w:r>
            <w:r>
              <w:rPr>
                <w:rFonts w:eastAsia="Times New Roman"/>
                <w:bCs/>
                <w:sz w:val="20"/>
                <w:szCs w:val="20"/>
              </w:rPr>
              <w:t>Use AP CSI-RS for L1-RSRP measurement if UE can indicate the completion of L3 stage or can indicate the readiness of L1 measurement.</w:t>
            </w:r>
          </w:p>
          <w:p w14:paraId="508D431D" w14:textId="77777777" w:rsidR="009C3C11" w:rsidRDefault="009C3C11" w:rsidP="009C3C11">
            <w:pPr>
              <w:numPr>
                <w:ilvl w:val="0"/>
                <w:numId w:val="38"/>
              </w:numPr>
              <w:spacing w:after="120" w:line="256" w:lineRule="auto"/>
              <w:ind w:left="936"/>
              <w:rPr>
                <w:rFonts w:eastAsia="SimSun"/>
                <w:sz w:val="20"/>
              </w:rPr>
            </w:pPr>
            <w:r>
              <w:rPr>
                <w:rFonts w:eastAsia="SimSun"/>
                <w:sz w:val="20"/>
              </w:rPr>
              <w:t>Option 2 (Ericsson, LGE, Nokia):</w:t>
            </w:r>
          </w:p>
          <w:p w14:paraId="56549CEE" w14:textId="77777777" w:rsidR="009C3C11" w:rsidRDefault="009C3C11" w:rsidP="009C3C11">
            <w:pPr>
              <w:numPr>
                <w:ilvl w:val="1"/>
                <w:numId w:val="38"/>
              </w:numPr>
              <w:spacing w:after="120" w:line="256" w:lineRule="auto"/>
              <w:ind w:left="1656"/>
              <w:rPr>
                <w:rFonts w:eastAsia="SimSun"/>
                <w:sz w:val="20"/>
              </w:rPr>
            </w:pPr>
            <w:r>
              <w:rPr>
                <w:rFonts w:eastAsia="SimSun"/>
                <w:sz w:val="20"/>
              </w:rPr>
              <w:t>RAN4 to study usage of AP-RS and A-TRS for L1-RSRP measurement.</w:t>
            </w:r>
          </w:p>
          <w:p w14:paraId="76C54209" w14:textId="5035540A" w:rsidR="009C3C11" w:rsidRPr="009C3C11" w:rsidRDefault="009C3C11" w:rsidP="009C3C11">
            <w:pPr>
              <w:numPr>
                <w:ilvl w:val="1"/>
                <w:numId w:val="38"/>
              </w:numPr>
              <w:spacing w:after="120" w:line="256" w:lineRule="auto"/>
              <w:ind w:left="1656"/>
              <w:rPr>
                <w:rFonts w:eastAsia="SimSun"/>
                <w:sz w:val="20"/>
              </w:rPr>
            </w:pPr>
            <w:r>
              <w:rPr>
                <w:rFonts w:eastAsia="SimSun"/>
                <w:sz w:val="20"/>
              </w:rPr>
              <w:t>RAN4 to send LS to RAN1 if A-TRS can be used for L1-RSRP measurement. If it cannot be used as it is, RAN4 to ask if it can be enhanced to support L1-RSRP measurement on the A-TRS.</w:t>
            </w:r>
          </w:p>
        </w:tc>
      </w:tr>
    </w:tbl>
    <w:p w14:paraId="126D98E0" w14:textId="77777777" w:rsidR="009C3C11" w:rsidRDefault="009C3C11" w:rsidP="00006EFB">
      <w:pPr>
        <w:spacing w:after="0" w:line="240" w:lineRule="auto"/>
        <w:jc w:val="both"/>
      </w:pPr>
    </w:p>
    <w:p w14:paraId="2DBF74B8" w14:textId="77777777" w:rsidR="001A5BB5" w:rsidRDefault="001A5BB5">
      <w:pPr>
        <w:spacing w:after="0" w:line="240" w:lineRule="auto"/>
      </w:pPr>
    </w:p>
    <w:p w14:paraId="03737552" w14:textId="11BB9DB9" w:rsidR="000A7E7F" w:rsidRDefault="00A00E94" w:rsidP="000A7E7F">
      <w:pPr>
        <w:spacing w:after="0" w:line="240" w:lineRule="auto"/>
        <w:jc w:val="both"/>
        <w:rPr>
          <w:rFonts w:eastAsia="PMingLiU"/>
        </w:rPr>
      </w:pPr>
      <w:r>
        <w:t>For Issue 3-3-2, t</w:t>
      </w:r>
      <w:r w:rsidR="00787E4A" w:rsidRPr="00787E4A">
        <w:t xml:space="preserve">he problem </w:t>
      </w:r>
      <w:r w:rsidR="00664C9F">
        <w:t>with</w:t>
      </w:r>
      <w:r w:rsidR="00787E4A" w:rsidRPr="00787E4A">
        <w:t xml:space="preserve"> AP</w:t>
      </w:r>
      <w:r w:rsidR="00411015">
        <w:t xml:space="preserve"> </w:t>
      </w:r>
      <w:r w:rsidR="00787E4A" w:rsidRPr="00787E4A">
        <w:t xml:space="preserve">RS is that it is only one-shot. Network has no idea when to trigger </w:t>
      </w:r>
      <w:r w:rsidR="00561F93">
        <w:t xml:space="preserve">it </w:t>
      </w:r>
      <w:r w:rsidR="00787E4A" w:rsidRPr="00787E4A">
        <w:t xml:space="preserve">because the exact </w:t>
      </w:r>
      <w:r w:rsidR="00787E4A" w:rsidRPr="00581918">
        <w:t xml:space="preserve">UE processing during the </w:t>
      </w:r>
      <w:proofErr w:type="spellStart"/>
      <w:r w:rsidR="00787E4A" w:rsidRPr="00581918">
        <w:t>S</w:t>
      </w:r>
      <w:r w:rsidR="00664C9F" w:rsidRPr="00581918">
        <w:t>C</w:t>
      </w:r>
      <w:r w:rsidR="00787E4A" w:rsidRPr="00581918">
        <w:t>ell</w:t>
      </w:r>
      <w:proofErr w:type="spellEnd"/>
      <w:r w:rsidR="00787E4A" w:rsidRPr="00581918">
        <w:t xml:space="preserve"> activation is unknown to </w:t>
      </w:r>
      <w:r w:rsidR="00650B39" w:rsidRPr="00581918">
        <w:t>the network</w:t>
      </w:r>
      <w:r w:rsidR="00787E4A" w:rsidRPr="00581918">
        <w:t xml:space="preserve">. Even if we have a reference UE </w:t>
      </w:r>
      <w:r w:rsidR="00664C9F" w:rsidRPr="00581918">
        <w:t>behaviour</w:t>
      </w:r>
      <w:r w:rsidR="00787E4A" w:rsidRPr="00581918">
        <w:t xml:space="preserve"> during the discussion, but UE is not mandated to follow the reference </w:t>
      </w:r>
      <w:r w:rsidR="00664C9F" w:rsidRPr="00581918">
        <w:t>behaviour</w:t>
      </w:r>
      <w:r w:rsidR="00787E4A" w:rsidRPr="00581918">
        <w:t xml:space="preserve"> </w:t>
      </w:r>
      <w:r w:rsidR="00787E4A" w:rsidRPr="00581918">
        <w:lastRenderedPageBreak/>
        <w:t>(e.g., UE can do faster, if possible)</w:t>
      </w:r>
      <w:r w:rsidR="00664C9F" w:rsidRPr="00581918">
        <w:t>.</w:t>
      </w:r>
      <w:r w:rsidR="000A7E7F">
        <w:t xml:space="preserve"> </w:t>
      </w:r>
      <w:r w:rsidR="000A7E7F">
        <w:rPr>
          <w:rFonts w:eastAsia="PMingLiU"/>
        </w:rPr>
        <w:t xml:space="preserve">On Option 1, the key point is whether the if condition can be true. It seems some additional new reporting mechanism is needed for UE to tell network about </w:t>
      </w:r>
      <w:r w:rsidR="000A7E7F" w:rsidRPr="00407370">
        <w:rPr>
          <w:rFonts w:eastAsia="PMingLiU"/>
        </w:rPr>
        <w:t>the readiness of L1 measurement</w:t>
      </w:r>
      <w:r w:rsidR="000A7E7F">
        <w:rPr>
          <w:rFonts w:eastAsia="PMingLiU"/>
        </w:rPr>
        <w:t>. On Option 2, it is pending on the feedback from RAN1. It should be fine to send an LS to RAN1 to check.</w:t>
      </w:r>
    </w:p>
    <w:p w14:paraId="079025DA" w14:textId="675D9A7E" w:rsidR="00664C9F" w:rsidRDefault="00664C9F" w:rsidP="00181F7F">
      <w:pPr>
        <w:spacing w:after="0" w:line="240" w:lineRule="auto"/>
        <w:jc w:val="both"/>
      </w:pPr>
    </w:p>
    <w:p w14:paraId="74663D49" w14:textId="62CA1513" w:rsidR="002E4DED" w:rsidRDefault="00A00E94" w:rsidP="00181F7F">
      <w:pPr>
        <w:pStyle w:val="Caption"/>
        <w:jc w:val="both"/>
        <w:rPr>
          <w:sz w:val="22"/>
          <w:szCs w:val="22"/>
        </w:rPr>
      </w:pPr>
      <w:r w:rsidRPr="00425831">
        <w:rPr>
          <w:sz w:val="22"/>
          <w:szCs w:val="22"/>
        </w:rPr>
        <w:t xml:space="preserve">Proposal </w:t>
      </w:r>
      <w:r w:rsidR="008A4397">
        <w:rPr>
          <w:sz w:val="22"/>
          <w:szCs w:val="22"/>
        </w:rPr>
        <w:t>5</w:t>
      </w:r>
      <w:r w:rsidRPr="00425831">
        <w:rPr>
          <w:sz w:val="22"/>
          <w:szCs w:val="22"/>
        </w:rPr>
        <w:t xml:space="preserve">: </w:t>
      </w:r>
      <w:r w:rsidRPr="000977DC">
        <w:rPr>
          <w:sz w:val="22"/>
          <w:szCs w:val="22"/>
        </w:rPr>
        <w:t xml:space="preserve">AP-CSI-RS and/or A-TRS based fast </w:t>
      </w:r>
      <w:proofErr w:type="spellStart"/>
      <w:r w:rsidRPr="000977DC">
        <w:rPr>
          <w:sz w:val="22"/>
          <w:szCs w:val="22"/>
        </w:rPr>
        <w:t>Scell</w:t>
      </w:r>
      <w:proofErr w:type="spellEnd"/>
      <w:r w:rsidRPr="000977DC">
        <w:rPr>
          <w:sz w:val="22"/>
          <w:szCs w:val="22"/>
        </w:rPr>
        <w:t xml:space="preserve"> activation is not appl</w:t>
      </w:r>
      <w:r w:rsidR="00037497">
        <w:rPr>
          <w:sz w:val="22"/>
          <w:szCs w:val="22"/>
        </w:rPr>
        <w:t>ied</w:t>
      </w:r>
      <w:r w:rsidRPr="000977DC">
        <w:rPr>
          <w:sz w:val="22"/>
          <w:szCs w:val="22"/>
        </w:rPr>
        <w:t xml:space="preserve"> to L</w:t>
      </w:r>
      <w:r w:rsidR="00037497">
        <w:rPr>
          <w:sz w:val="22"/>
          <w:szCs w:val="22"/>
        </w:rPr>
        <w:t>1</w:t>
      </w:r>
      <w:r w:rsidRPr="000977DC">
        <w:rPr>
          <w:sz w:val="22"/>
          <w:szCs w:val="22"/>
        </w:rPr>
        <w:t xml:space="preserve"> part for unknown FR2 </w:t>
      </w:r>
      <w:proofErr w:type="spellStart"/>
      <w:r w:rsidRPr="000977DC">
        <w:rPr>
          <w:sz w:val="22"/>
          <w:szCs w:val="22"/>
        </w:rPr>
        <w:t>Scell</w:t>
      </w:r>
      <w:proofErr w:type="spellEnd"/>
      <w:r w:rsidRPr="000977DC">
        <w:rPr>
          <w:sz w:val="22"/>
          <w:szCs w:val="22"/>
        </w:rPr>
        <w:t xml:space="preserve"> activation enhancement</w:t>
      </w:r>
      <w:bookmarkStart w:id="2" w:name="_Ref115398260"/>
      <w:r w:rsidR="002E4DED" w:rsidRPr="00581918">
        <w:rPr>
          <w:sz w:val="22"/>
          <w:szCs w:val="22"/>
        </w:rPr>
        <w:t>.</w:t>
      </w:r>
      <w:bookmarkEnd w:id="2"/>
    </w:p>
    <w:p w14:paraId="52C9ACFA" w14:textId="77777777" w:rsidR="00664C9F" w:rsidRDefault="00664C9F">
      <w:pPr>
        <w:spacing w:after="0" w:line="240" w:lineRule="auto"/>
      </w:pPr>
    </w:p>
    <w:p w14:paraId="2BA44C73" w14:textId="77777777" w:rsidR="00664C9F" w:rsidRDefault="00664C9F">
      <w:pPr>
        <w:spacing w:after="0" w:line="240" w:lineRule="auto"/>
      </w:pPr>
    </w:p>
    <w:p w14:paraId="0B5A36D3" w14:textId="557B25F8" w:rsidR="00582C6E" w:rsidRDefault="00582C6E">
      <w:pPr>
        <w:spacing w:after="0" w:line="240" w:lineRule="auto"/>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5EA557CE"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proofErr w:type="spellStart"/>
      <w:r w:rsidR="00D50C1D">
        <w:rPr>
          <w:rFonts w:cstheme="minorHAnsi"/>
          <w:szCs w:val="24"/>
        </w:rPr>
        <w:t>SCell</w:t>
      </w:r>
      <w:proofErr w:type="spellEnd"/>
      <w:r w:rsidR="00D50C1D">
        <w:rPr>
          <w:rFonts w:cstheme="minorHAnsi"/>
          <w:szCs w:val="24"/>
        </w:rPr>
        <w:t xml:space="preserve"> activation delay reduction</w:t>
      </w:r>
      <w:r w:rsidR="009758A1" w:rsidRPr="00C86203">
        <w:rPr>
          <w:rFonts w:cstheme="minorHAnsi"/>
          <w:szCs w:val="24"/>
        </w:rPr>
        <w:t xml:space="preserve"> </w:t>
      </w:r>
      <w:r w:rsidR="00B50765">
        <w:rPr>
          <w:rFonts w:cstheme="minorHAnsi"/>
          <w:szCs w:val="24"/>
        </w:rPr>
        <w:t xml:space="preserve">for L1 part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037497" w:rsidRPr="00037497">
        <w:rPr>
          <w:rFonts w:cstheme="minorHAnsi"/>
          <w:szCs w:val="24"/>
        </w:rPr>
        <w:t>The following proposals were introduced:</w:t>
      </w:r>
    </w:p>
    <w:p w14:paraId="763DB06A" w14:textId="77777777" w:rsidR="008A4397" w:rsidRPr="00F22000" w:rsidRDefault="008A4397" w:rsidP="008A4397">
      <w:pPr>
        <w:spacing w:after="0" w:line="240" w:lineRule="auto"/>
        <w:jc w:val="both"/>
        <w:rPr>
          <w:b/>
          <w:bCs/>
        </w:rPr>
      </w:pPr>
      <w:bookmarkStart w:id="3" w:name="_Hlk94866332"/>
      <w:r w:rsidRPr="00F22000">
        <w:rPr>
          <w:b/>
          <w:bCs/>
        </w:rPr>
        <w:t xml:space="preserve">Proposal </w:t>
      </w:r>
      <w:r>
        <w:rPr>
          <w:b/>
          <w:bCs/>
        </w:rPr>
        <w:t>1</w:t>
      </w:r>
      <w:r w:rsidRPr="00F22000">
        <w:rPr>
          <w:b/>
          <w:bCs/>
        </w:rPr>
        <w:t xml:space="preserve">: Two potential solutions to skip L1-RSRP measurements when activating unknown </w:t>
      </w:r>
      <w:proofErr w:type="spellStart"/>
      <w:r w:rsidRPr="00F22000">
        <w:rPr>
          <w:b/>
          <w:bCs/>
        </w:rPr>
        <w:t>SCell</w:t>
      </w:r>
      <w:proofErr w:type="spellEnd"/>
      <w:r w:rsidRPr="00F22000">
        <w:rPr>
          <w:b/>
          <w:bCs/>
        </w:rPr>
        <w:t xml:space="preserve"> in FR2:</w:t>
      </w:r>
    </w:p>
    <w:p w14:paraId="37A5D99B" w14:textId="77777777" w:rsidR="008A4397" w:rsidRPr="00F22000" w:rsidRDefault="008A4397" w:rsidP="008A4397">
      <w:pPr>
        <w:pStyle w:val="ListParagraph"/>
        <w:numPr>
          <w:ilvl w:val="0"/>
          <w:numId w:val="42"/>
        </w:numPr>
        <w:jc w:val="both"/>
        <w:rPr>
          <w:rFonts w:eastAsia="PMingLiU"/>
          <w:b/>
          <w:bCs/>
        </w:rPr>
      </w:pPr>
      <w:r w:rsidRPr="00F22000">
        <w:rPr>
          <w:b/>
          <w:bCs/>
        </w:rPr>
        <w:t xml:space="preserve">Contention based random access (CBRA) approach: </w:t>
      </w:r>
      <w:r w:rsidRPr="00F22000">
        <w:t xml:space="preserve">CBRA can be used to activate first unknown </w:t>
      </w:r>
      <w:proofErr w:type="spellStart"/>
      <w:r w:rsidRPr="00F22000">
        <w:t>SCell</w:t>
      </w:r>
      <w:proofErr w:type="spellEnd"/>
      <w:r w:rsidRPr="00F22000">
        <w:t xml:space="preserve"> in one band, which can help skipping L1 part and TCI state indication, and as a result, enhance the overall activation delay for unknown </w:t>
      </w:r>
      <w:proofErr w:type="spellStart"/>
      <w:r w:rsidRPr="00F22000">
        <w:t>SCell</w:t>
      </w:r>
      <w:proofErr w:type="spellEnd"/>
      <w:r w:rsidRPr="00F22000">
        <w:t>.</w:t>
      </w:r>
    </w:p>
    <w:p w14:paraId="7099D5F7" w14:textId="77777777" w:rsidR="008A4397" w:rsidRPr="00F22000" w:rsidRDefault="008A4397" w:rsidP="008A4397">
      <w:pPr>
        <w:pStyle w:val="ListParagraph"/>
        <w:numPr>
          <w:ilvl w:val="0"/>
          <w:numId w:val="42"/>
        </w:numPr>
        <w:jc w:val="both"/>
        <w:rPr>
          <w:rFonts w:eastAsia="PMingLiU"/>
          <w:b/>
          <w:bCs/>
        </w:rPr>
      </w:pPr>
      <w:r w:rsidRPr="00F22000">
        <w:rPr>
          <w:b/>
          <w:bCs/>
        </w:rPr>
        <w:t xml:space="preserve">RSRP report before L1 part: </w:t>
      </w:r>
      <w:r w:rsidRPr="00F22000">
        <w:t xml:space="preserve">the NW can trigger the UE to report the latest RSRP measurements before L1 part (L1-RSRP measurement and report), which </w:t>
      </w:r>
      <w:r>
        <w:t xml:space="preserve">can </w:t>
      </w:r>
      <w:r w:rsidRPr="00F22000">
        <w:t xml:space="preserve">help skipping L1 part for unknown </w:t>
      </w:r>
      <w:proofErr w:type="spellStart"/>
      <w:r w:rsidRPr="00F22000">
        <w:t>SCell</w:t>
      </w:r>
      <w:proofErr w:type="spellEnd"/>
      <w:r w:rsidRPr="00F22000">
        <w:t xml:space="preserve"> activation in FR2.</w:t>
      </w:r>
    </w:p>
    <w:p w14:paraId="7BD35A57" w14:textId="7E3F6609" w:rsidR="008A4397" w:rsidRPr="008A4397" w:rsidRDefault="008A4397" w:rsidP="008A4397">
      <w:pPr>
        <w:pStyle w:val="ListParagraph"/>
        <w:ind w:left="360"/>
        <w:jc w:val="both"/>
        <w:rPr>
          <w:rFonts w:eastAsia="PMingLiU"/>
          <w:b/>
          <w:bCs/>
        </w:rPr>
      </w:pPr>
      <w:r w:rsidRPr="00F22000">
        <w:rPr>
          <w:b/>
          <w:bCs/>
        </w:rPr>
        <w:t>Note</w:t>
      </w:r>
      <w:r w:rsidRPr="00F22000">
        <w:rPr>
          <w:rFonts w:eastAsia="PMingLiU"/>
          <w:b/>
          <w:bCs/>
        </w:rPr>
        <w:t>: both approaches will have an impact on RAN1/RAN2 work.</w:t>
      </w:r>
    </w:p>
    <w:p w14:paraId="4EAD3F0F" w14:textId="573DE051" w:rsidR="00037497" w:rsidRDefault="00037497" w:rsidP="00037497">
      <w:pPr>
        <w:rPr>
          <w:b/>
          <w:bCs/>
        </w:rPr>
      </w:pPr>
      <w:r w:rsidRPr="00AB483E">
        <w:rPr>
          <w:b/>
          <w:bCs/>
        </w:rPr>
        <w:t xml:space="preserve">Proposal </w:t>
      </w:r>
      <w:r w:rsidR="008A4397">
        <w:rPr>
          <w:b/>
          <w:bCs/>
        </w:rPr>
        <w:t>2</w:t>
      </w:r>
      <w:r w:rsidRPr="00AB483E">
        <w:rPr>
          <w:b/>
          <w:bCs/>
        </w:rPr>
        <w:t xml:space="preserve">: </w:t>
      </w:r>
      <w:r>
        <w:rPr>
          <w:b/>
          <w:bCs/>
        </w:rPr>
        <w:t>T</w:t>
      </w:r>
      <w:r w:rsidRPr="00AB483E">
        <w:rPr>
          <w:b/>
          <w:bCs/>
        </w:rPr>
        <w:t xml:space="preserve">he priority between L1-RSRP measurements and L3 measurements during FR2 unknown </w:t>
      </w:r>
      <w:proofErr w:type="spellStart"/>
      <w:r w:rsidRPr="00AB483E">
        <w:rPr>
          <w:b/>
          <w:bCs/>
        </w:rPr>
        <w:t>SCell</w:t>
      </w:r>
      <w:proofErr w:type="spellEnd"/>
      <w:r w:rsidRPr="00AB483E">
        <w:rPr>
          <w:b/>
          <w:bCs/>
        </w:rPr>
        <w:t xml:space="preserve"> activation</w:t>
      </w:r>
      <w:r>
        <w:rPr>
          <w:b/>
          <w:bCs/>
        </w:rPr>
        <w:t xml:space="preserve"> should not be changed as it could impact the mobility requirements.</w:t>
      </w:r>
    </w:p>
    <w:p w14:paraId="37E23AE4" w14:textId="01A8BF33" w:rsidR="003265D9" w:rsidRPr="00ED0003" w:rsidRDefault="003265D9" w:rsidP="003265D9">
      <w:pPr>
        <w:pStyle w:val="Caption"/>
        <w:jc w:val="both"/>
        <w:rPr>
          <w:sz w:val="22"/>
          <w:szCs w:val="22"/>
        </w:rPr>
      </w:pPr>
      <w:r w:rsidRPr="00ED0003">
        <w:rPr>
          <w:sz w:val="22"/>
          <w:szCs w:val="22"/>
        </w:rPr>
        <w:t>Proposal</w:t>
      </w:r>
      <w:r>
        <w:rPr>
          <w:sz w:val="22"/>
          <w:szCs w:val="22"/>
        </w:rPr>
        <w:t xml:space="preserve"> </w:t>
      </w:r>
      <w:r w:rsidR="008A4397">
        <w:rPr>
          <w:sz w:val="22"/>
          <w:szCs w:val="22"/>
        </w:rPr>
        <w:t>3</w:t>
      </w:r>
      <w:r w:rsidRPr="00ED0003">
        <w:rPr>
          <w:sz w:val="22"/>
          <w:szCs w:val="22"/>
        </w:rPr>
        <w:t>:</w:t>
      </w:r>
      <w:r>
        <w:rPr>
          <w:sz w:val="22"/>
          <w:szCs w:val="22"/>
        </w:rPr>
        <w:t xml:space="preserve"> S</w:t>
      </w:r>
      <w:r w:rsidRPr="005F2E14">
        <w:rPr>
          <w:sz w:val="22"/>
          <w:szCs w:val="22"/>
        </w:rPr>
        <w:t>kip</w:t>
      </w:r>
      <w:r>
        <w:rPr>
          <w:sz w:val="22"/>
          <w:szCs w:val="22"/>
        </w:rPr>
        <w:t>ping</w:t>
      </w:r>
      <w:r w:rsidRPr="005F2E14">
        <w:rPr>
          <w:sz w:val="22"/>
          <w:szCs w:val="22"/>
        </w:rPr>
        <w:t xml:space="preserve"> fine timing tracking for SSB corresponding to TCI state</w:t>
      </w:r>
      <w:r>
        <w:rPr>
          <w:sz w:val="22"/>
          <w:szCs w:val="22"/>
        </w:rPr>
        <w:t xml:space="preserve"> (by reusing </w:t>
      </w:r>
      <w:r w:rsidRPr="005F2E14">
        <w:rPr>
          <w:sz w:val="22"/>
          <w:szCs w:val="22"/>
        </w:rPr>
        <w:t>SSB timing from L3</w:t>
      </w:r>
      <w:r>
        <w:rPr>
          <w:sz w:val="22"/>
          <w:szCs w:val="22"/>
        </w:rPr>
        <w:t>/</w:t>
      </w:r>
      <w:r w:rsidRPr="005F2E14">
        <w:rPr>
          <w:sz w:val="22"/>
          <w:szCs w:val="22"/>
        </w:rPr>
        <w:t xml:space="preserve"> L1 measurements</w:t>
      </w:r>
      <w:r>
        <w:rPr>
          <w:sz w:val="22"/>
          <w:szCs w:val="22"/>
        </w:rPr>
        <w:t>)</w:t>
      </w:r>
      <w:r w:rsidRPr="005F2E14">
        <w:rPr>
          <w:sz w:val="22"/>
          <w:szCs w:val="22"/>
        </w:rPr>
        <w:t xml:space="preserve"> is not recommended, because during L1/L3 measurements UE tracking performance </w:t>
      </w:r>
      <w:r>
        <w:rPr>
          <w:sz w:val="22"/>
          <w:szCs w:val="22"/>
        </w:rPr>
        <w:t xml:space="preserve">is </w:t>
      </w:r>
      <w:r w:rsidRPr="005F2E14">
        <w:rPr>
          <w:sz w:val="22"/>
          <w:szCs w:val="22"/>
        </w:rPr>
        <w:t>not accurate enough</w:t>
      </w:r>
      <w:r>
        <w:rPr>
          <w:sz w:val="22"/>
          <w:szCs w:val="22"/>
        </w:rPr>
        <w:t>. I</w:t>
      </w:r>
      <w:r w:rsidRPr="00487311">
        <w:rPr>
          <w:sz w:val="22"/>
          <w:szCs w:val="22"/>
        </w:rPr>
        <w:t xml:space="preserve">n addition, </w:t>
      </w:r>
      <w:r>
        <w:rPr>
          <w:sz w:val="22"/>
          <w:szCs w:val="22"/>
        </w:rPr>
        <w:t>this skipping</w:t>
      </w:r>
      <w:r w:rsidRPr="00487311">
        <w:rPr>
          <w:sz w:val="22"/>
          <w:szCs w:val="22"/>
        </w:rPr>
        <w:t xml:space="preserve"> does not reduce the delay much (only 1*</w:t>
      </w:r>
      <w:proofErr w:type="spellStart"/>
      <w:r w:rsidRPr="00487311">
        <w:rPr>
          <w:sz w:val="22"/>
          <w:szCs w:val="22"/>
        </w:rPr>
        <w:t>Trs</w:t>
      </w:r>
      <w:proofErr w:type="spellEnd"/>
      <w:r w:rsidRPr="00487311">
        <w:rPr>
          <w:sz w:val="22"/>
          <w:szCs w:val="22"/>
        </w:rPr>
        <w:t>) compared to its impact on acquiring the accurate timing.</w:t>
      </w:r>
    </w:p>
    <w:p w14:paraId="22DC9D6E" w14:textId="5A63B9A2" w:rsidR="003265D9" w:rsidRPr="00ED0003" w:rsidRDefault="003265D9" w:rsidP="003265D9">
      <w:pPr>
        <w:pStyle w:val="Caption"/>
        <w:jc w:val="both"/>
        <w:rPr>
          <w:sz w:val="22"/>
          <w:szCs w:val="22"/>
        </w:rPr>
      </w:pPr>
      <w:r w:rsidRPr="00ED0003">
        <w:rPr>
          <w:sz w:val="22"/>
          <w:szCs w:val="22"/>
        </w:rPr>
        <w:t>Proposal</w:t>
      </w:r>
      <w:r>
        <w:rPr>
          <w:sz w:val="22"/>
          <w:szCs w:val="22"/>
        </w:rPr>
        <w:t xml:space="preserve"> </w:t>
      </w:r>
      <w:r w:rsidR="008A4397">
        <w:rPr>
          <w:sz w:val="22"/>
          <w:szCs w:val="22"/>
        </w:rPr>
        <w:t>4</w:t>
      </w:r>
      <w:r w:rsidRPr="00ED0003">
        <w:rPr>
          <w:sz w:val="22"/>
          <w:szCs w:val="22"/>
        </w:rPr>
        <w:t>:</w:t>
      </w:r>
      <w:r>
        <w:rPr>
          <w:sz w:val="22"/>
          <w:szCs w:val="22"/>
        </w:rPr>
        <w:t xml:space="preserve"> T</w:t>
      </w:r>
      <w:r w:rsidRPr="00B24BFE">
        <w:rPr>
          <w:sz w:val="22"/>
          <w:szCs w:val="22"/>
        </w:rPr>
        <w:t>he uncertainty of TCI configuration/activation can be saved when TCI of PDCCH/PDSC/CSI-RS is associated with the best L1-RSRP report.</w:t>
      </w:r>
    </w:p>
    <w:p w14:paraId="300AC1BC" w14:textId="1CBA9125" w:rsidR="003265D9" w:rsidRPr="00ED0003" w:rsidRDefault="003265D9" w:rsidP="003265D9">
      <w:pPr>
        <w:pStyle w:val="Caption"/>
        <w:jc w:val="both"/>
        <w:rPr>
          <w:sz w:val="22"/>
          <w:szCs w:val="22"/>
        </w:rPr>
      </w:pPr>
      <w:r w:rsidRPr="00425831">
        <w:rPr>
          <w:sz w:val="22"/>
          <w:szCs w:val="22"/>
        </w:rPr>
        <w:t xml:space="preserve">Proposal </w:t>
      </w:r>
      <w:r w:rsidR="008A4397">
        <w:rPr>
          <w:sz w:val="22"/>
          <w:szCs w:val="22"/>
        </w:rPr>
        <w:t>5</w:t>
      </w:r>
      <w:r w:rsidRPr="00425831">
        <w:rPr>
          <w:sz w:val="22"/>
          <w:szCs w:val="22"/>
        </w:rPr>
        <w:t xml:space="preserve">: </w:t>
      </w:r>
      <w:r w:rsidRPr="000977DC">
        <w:rPr>
          <w:sz w:val="22"/>
          <w:szCs w:val="22"/>
        </w:rPr>
        <w:t xml:space="preserve">AP-CSI-RS and/or A-TRS based fast </w:t>
      </w:r>
      <w:proofErr w:type="spellStart"/>
      <w:r w:rsidRPr="000977DC">
        <w:rPr>
          <w:sz w:val="22"/>
          <w:szCs w:val="22"/>
        </w:rPr>
        <w:t>Scell</w:t>
      </w:r>
      <w:proofErr w:type="spellEnd"/>
      <w:r w:rsidRPr="000977DC">
        <w:rPr>
          <w:sz w:val="22"/>
          <w:szCs w:val="22"/>
        </w:rPr>
        <w:t xml:space="preserve"> activation is not appl</w:t>
      </w:r>
      <w:r>
        <w:rPr>
          <w:sz w:val="22"/>
          <w:szCs w:val="22"/>
        </w:rPr>
        <w:t>ied</w:t>
      </w:r>
      <w:r w:rsidRPr="000977DC">
        <w:rPr>
          <w:sz w:val="22"/>
          <w:szCs w:val="22"/>
        </w:rPr>
        <w:t xml:space="preserve"> to L</w:t>
      </w:r>
      <w:r>
        <w:rPr>
          <w:sz w:val="22"/>
          <w:szCs w:val="22"/>
        </w:rPr>
        <w:t>1</w:t>
      </w:r>
      <w:r w:rsidRPr="000977DC">
        <w:rPr>
          <w:sz w:val="22"/>
          <w:szCs w:val="22"/>
        </w:rPr>
        <w:t xml:space="preserve"> part for unknown FR2 </w:t>
      </w:r>
      <w:proofErr w:type="spellStart"/>
      <w:r w:rsidRPr="000977DC">
        <w:rPr>
          <w:sz w:val="22"/>
          <w:szCs w:val="22"/>
        </w:rPr>
        <w:t>Scell</w:t>
      </w:r>
      <w:proofErr w:type="spellEnd"/>
      <w:r w:rsidRPr="000977DC">
        <w:rPr>
          <w:sz w:val="22"/>
          <w:szCs w:val="22"/>
        </w:rPr>
        <w:t xml:space="preserve"> activation enhancement</w:t>
      </w:r>
      <w:r w:rsidRPr="00581918">
        <w:rPr>
          <w:sz w:val="22"/>
          <w:szCs w:val="22"/>
        </w:rPr>
        <w:t>.</w:t>
      </w:r>
    </w:p>
    <w:p w14:paraId="4A8A54C1" w14:textId="77777777" w:rsidR="003265D9" w:rsidRPr="00AB483E" w:rsidRDefault="003265D9" w:rsidP="00037497">
      <w:pPr>
        <w:rPr>
          <w:b/>
          <w:bCs/>
        </w:rPr>
      </w:pPr>
    </w:p>
    <w:p w14:paraId="3DB7C002" w14:textId="77777777" w:rsidR="00F04951" w:rsidRPr="00D50C1D" w:rsidRDefault="00F04951"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79AEA4E3" w14:textId="4B79860A" w:rsidR="009B5957" w:rsidRPr="003265D9" w:rsidRDefault="00CA2C1C" w:rsidP="003265D9">
      <w:pPr>
        <w:pStyle w:val="ListParagraph"/>
        <w:numPr>
          <w:ilvl w:val="0"/>
          <w:numId w:val="6"/>
        </w:numPr>
        <w:ind w:left="357" w:hanging="357"/>
        <w:jc w:val="both"/>
        <w:rPr>
          <w:rFonts w:cstheme="minorHAnsi"/>
          <w:szCs w:val="24"/>
        </w:rPr>
      </w:pPr>
      <w:bookmarkStart w:id="4" w:name="_Ref110524165"/>
      <w:bookmarkStart w:id="5" w:name="_Ref115232536"/>
      <w:bookmarkStart w:id="6" w:name="_Ref101774927"/>
      <w:r w:rsidRPr="00CB1B96">
        <w:rPr>
          <w:rFonts w:cstheme="minorHAnsi"/>
          <w:szCs w:val="24"/>
        </w:rPr>
        <w:t>R</w:t>
      </w:r>
      <w:r>
        <w:rPr>
          <w:rFonts w:cstheme="minorHAnsi"/>
          <w:szCs w:val="24"/>
        </w:rPr>
        <w:t>4</w:t>
      </w:r>
      <w:r w:rsidRPr="00CB1B96">
        <w:rPr>
          <w:rFonts w:cstheme="minorHAnsi"/>
          <w:szCs w:val="24"/>
        </w:rPr>
        <w:t>-</w:t>
      </w:r>
      <w:r w:rsidRPr="0078725C">
        <w:rPr>
          <w:rFonts w:cstheme="minorHAnsi"/>
          <w:szCs w:val="24"/>
        </w:rPr>
        <w:t>2217249</w:t>
      </w:r>
      <w:r w:rsidRPr="00C86203">
        <w:rPr>
          <w:rFonts w:cstheme="minorHAnsi"/>
          <w:szCs w:val="24"/>
        </w:rPr>
        <w:t xml:space="preserve">, </w:t>
      </w:r>
      <w:r w:rsidRPr="0078725C">
        <w:rPr>
          <w:rFonts w:cstheme="minorHAnsi"/>
          <w:szCs w:val="24"/>
        </w:rPr>
        <w:t xml:space="preserve">WF on R18 </w:t>
      </w:r>
      <w:proofErr w:type="spellStart"/>
      <w:r w:rsidRPr="0078725C">
        <w:rPr>
          <w:rFonts w:cstheme="minorHAnsi"/>
          <w:szCs w:val="24"/>
        </w:rPr>
        <w:t>eFeRRM</w:t>
      </w:r>
      <w:proofErr w:type="spellEnd"/>
      <w:r w:rsidRPr="0078725C">
        <w:rPr>
          <w:rFonts w:cstheme="minorHAnsi"/>
          <w:szCs w:val="24"/>
        </w:rPr>
        <w:t xml:space="preserve"> - FR2 </w:t>
      </w:r>
      <w:proofErr w:type="spellStart"/>
      <w:r w:rsidRPr="0078725C">
        <w:rPr>
          <w:rFonts w:cstheme="minorHAnsi"/>
          <w:szCs w:val="24"/>
        </w:rPr>
        <w:t>SCell</w:t>
      </w:r>
      <w:proofErr w:type="spellEnd"/>
      <w:r w:rsidRPr="0078725C">
        <w:rPr>
          <w:rFonts w:cstheme="minorHAnsi"/>
          <w:szCs w:val="24"/>
        </w:rPr>
        <w:t xml:space="preserve"> activation enhancement</w:t>
      </w:r>
      <w:r>
        <w:rPr>
          <w:rFonts w:cstheme="minorHAnsi"/>
          <w:szCs w:val="24"/>
        </w:rPr>
        <w:t>, Apple.</w:t>
      </w:r>
      <w:bookmarkEnd w:id="4"/>
      <w:bookmarkEnd w:id="5"/>
    </w:p>
    <w:bookmarkEnd w:id="6"/>
    <w:p w14:paraId="261DEFCB" w14:textId="77777777" w:rsidR="009B5957" w:rsidRPr="00C86203" w:rsidRDefault="009B5957" w:rsidP="009B5957">
      <w:pPr>
        <w:pStyle w:val="ListParagraph"/>
        <w:ind w:left="357"/>
        <w:jc w:val="both"/>
        <w:rPr>
          <w:rFonts w:cstheme="minorHAnsi"/>
          <w:szCs w:val="24"/>
        </w:rPr>
      </w:pPr>
    </w:p>
    <w:bookmarkEnd w:id="3"/>
    <w:p w14:paraId="62311690" w14:textId="21047E77" w:rsidR="00BC1F81" w:rsidRPr="00C86203" w:rsidRDefault="00BC1F81" w:rsidP="00FC5897">
      <w:pPr>
        <w:tabs>
          <w:tab w:val="left" w:pos="3625"/>
        </w:tabs>
        <w:rPr>
          <w:rFonts w:eastAsia="PMingLiU"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78CAD" w14:textId="77777777" w:rsidR="006B464A" w:rsidRDefault="006B464A">
      <w:r>
        <w:separator/>
      </w:r>
    </w:p>
  </w:endnote>
  <w:endnote w:type="continuationSeparator" w:id="0">
    <w:p w14:paraId="3E0D88F7" w14:textId="77777777" w:rsidR="006B464A" w:rsidRDefault="006B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3B131" w14:textId="77777777" w:rsidR="006B464A" w:rsidRDefault="006B464A">
      <w:r>
        <w:separator/>
      </w:r>
    </w:p>
  </w:footnote>
  <w:footnote w:type="continuationSeparator" w:id="0">
    <w:p w14:paraId="1B6E1AA4" w14:textId="77777777" w:rsidR="006B464A" w:rsidRDefault="006B4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2125590"/>
    <w:multiLevelType w:val="hybridMultilevel"/>
    <w:tmpl w:val="886E6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73A7703"/>
    <w:multiLevelType w:val="hybridMultilevel"/>
    <w:tmpl w:val="12443652"/>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ABD6D5B"/>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E754EF8"/>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3"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4"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7"/>
  </w:num>
  <w:num w:numId="2">
    <w:abstractNumId w:val="15"/>
  </w:num>
  <w:num w:numId="3">
    <w:abstractNumId w:val="2"/>
  </w:num>
  <w:num w:numId="4">
    <w:abstractNumId w:val="0"/>
  </w:num>
  <w:num w:numId="5">
    <w:abstractNumId w:val="22"/>
  </w:num>
  <w:num w:numId="6">
    <w:abstractNumId w:val="7"/>
  </w:num>
  <w:num w:numId="7">
    <w:abstractNumId w:val="25"/>
  </w:num>
  <w:num w:numId="8">
    <w:abstractNumId w:val="33"/>
  </w:num>
  <w:num w:numId="9">
    <w:abstractNumId w:val="9"/>
  </w:num>
  <w:num w:numId="10">
    <w:abstractNumId w:val="20"/>
  </w:num>
  <w:num w:numId="11">
    <w:abstractNumId w:val="26"/>
  </w:num>
  <w:num w:numId="12">
    <w:abstractNumId w:val="21"/>
  </w:num>
  <w:num w:numId="13">
    <w:abstractNumId w:val="28"/>
  </w:num>
  <w:num w:numId="14">
    <w:abstractNumId w:val="3"/>
  </w:num>
  <w:num w:numId="15">
    <w:abstractNumId w:val="11"/>
  </w:num>
  <w:num w:numId="16">
    <w:abstractNumId w:val="31"/>
  </w:num>
  <w:num w:numId="17">
    <w:abstractNumId w:val="1"/>
  </w:num>
  <w:num w:numId="18">
    <w:abstractNumId w:val="5"/>
  </w:num>
  <w:num w:numId="19">
    <w:abstractNumId w:val="30"/>
  </w:num>
  <w:num w:numId="20">
    <w:abstractNumId w:val="16"/>
  </w:num>
  <w:num w:numId="21">
    <w:abstractNumId w:val="8"/>
  </w:num>
  <w:num w:numId="22">
    <w:abstractNumId w:val="4"/>
  </w:num>
  <w:num w:numId="23">
    <w:abstractNumId w:val="13"/>
  </w:num>
  <w:num w:numId="24">
    <w:abstractNumId w:val="17"/>
  </w:num>
  <w:num w:numId="25">
    <w:abstractNumId w:val="23"/>
  </w:num>
  <w:num w:numId="26">
    <w:abstractNumId w:val="34"/>
  </w:num>
  <w:num w:numId="27">
    <w:abstractNumId w:val="19"/>
  </w:num>
  <w:num w:numId="28">
    <w:abstractNumId w:val="24"/>
  </w:num>
  <w:num w:numId="29">
    <w:abstractNumId w:val="12"/>
  </w:num>
  <w:num w:numId="30">
    <w:abstractNumId w:val="22"/>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2"/>
  </w:num>
  <w:num w:numId="36">
    <w:abstractNumId w:val="12"/>
  </w:num>
  <w:num w:numId="37">
    <w:abstractNumId w:val="22"/>
  </w:num>
  <w:num w:numId="38">
    <w:abstractNumId w:val="22"/>
  </w:num>
  <w:num w:numId="39">
    <w:abstractNumId w:val="10"/>
  </w:num>
  <w:num w:numId="40">
    <w:abstractNumId w:val="14"/>
  </w:num>
  <w:num w:numId="41">
    <w:abstractNumId w:val="29"/>
  </w:num>
  <w:num w:numId="4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6E5"/>
    <w:rsid w:val="000347B1"/>
    <w:rsid w:val="00034AD2"/>
    <w:rsid w:val="00034FF2"/>
    <w:rsid w:val="00035AC1"/>
    <w:rsid w:val="0003672F"/>
    <w:rsid w:val="0003683B"/>
    <w:rsid w:val="00037056"/>
    <w:rsid w:val="00037425"/>
    <w:rsid w:val="00037497"/>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A7E7F"/>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1F7F"/>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44A"/>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5D9"/>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57C0"/>
    <w:rsid w:val="00365B13"/>
    <w:rsid w:val="00365D8F"/>
    <w:rsid w:val="00366139"/>
    <w:rsid w:val="0036634E"/>
    <w:rsid w:val="0036652C"/>
    <w:rsid w:val="0036658D"/>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3BE"/>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4AE0"/>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4E3C"/>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59"/>
    <w:rsid w:val="0041011D"/>
    <w:rsid w:val="00410B2F"/>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991"/>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925"/>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918"/>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E05"/>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05D"/>
    <w:rsid w:val="005935C4"/>
    <w:rsid w:val="00593C8C"/>
    <w:rsid w:val="00593CEF"/>
    <w:rsid w:val="0059429E"/>
    <w:rsid w:val="00594684"/>
    <w:rsid w:val="00594823"/>
    <w:rsid w:val="00595824"/>
    <w:rsid w:val="005961CA"/>
    <w:rsid w:val="00596310"/>
    <w:rsid w:val="00596868"/>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C9F"/>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3F25"/>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64A"/>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465"/>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B88"/>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631"/>
    <w:rsid w:val="007D5D3E"/>
    <w:rsid w:val="007D689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397"/>
    <w:rsid w:val="008A448B"/>
    <w:rsid w:val="008A4908"/>
    <w:rsid w:val="008A4A39"/>
    <w:rsid w:val="008A4BE7"/>
    <w:rsid w:val="008A4C23"/>
    <w:rsid w:val="008A4C2D"/>
    <w:rsid w:val="008A561B"/>
    <w:rsid w:val="008A6017"/>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1C"/>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C11"/>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B0"/>
    <w:rsid w:val="009F7762"/>
    <w:rsid w:val="009F77D3"/>
    <w:rsid w:val="009F788C"/>
    <w:rsid w:val="009F78C2"/>
    <w:rsid w:val="009F7D66"/>
    <w:rsid w:val="00A00E94"/>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1F98"/>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83E"/>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2F"/>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2E"/>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94"/>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6E6"/>
    <w:rsid w:val="00C93B0E"/>
    <w:rsid w:val="00C93BF9"/>
    <w:rsid w:val="00C93DAF"/>
    <w:rsid w:val="00C94570"/>
    <w:rsid w:val="00C9460C"/>
    <w:rsid w:val="00C947B6"/>
    <w:rsid w:val="00C9488D"/>
    <w:rsid w:val="00C948BB"/>
    <w:rsid w:val="00C948F1"/>
    <w:rsid w:val="00C950AF"/>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2C1C"/>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6706"/>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000"/>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4F4B"/>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465"/>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334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346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1227057">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597354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6510623">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17357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9602742">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1490</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2022-11-07T20:22:00Z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2022-11-07T03:23:59Z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4bba10ce-00a1-494a-8c76-e031a502b103</vt:lpwstr>
  </property>
  <property fmtid="{D5CDD505-2E9C-101B-9397-08002B2CF9AE}" pid="14" name="MSIP_Label_83bcef13-7cac-433f-ba1d-47a323951816_ContentBits">
    <vt:lpwstr>0</vt:lpwstr>
  </property>
</Properties>
</file>